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C92CD" w14:textId="77777777" w:rsidR="000C0F91" w:rsidRDefault="000C0F91">
      <w:pPr>
        <w:rPr>
          <w:rFonts w:ascii="Arial" w:hAnsi="Arial" w:cs="Arial"/>
          <w:b/>
        </w:rPr>
      </w:pPr>
    </w:p>
    <w:p w14:paraId="1619492C" w14:textId="384EA606" w:rsidR="000C0F91" w:rsidRPr="000C0F91" w:rsidRDefault="000C0F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Age-Friendly Standards</w:t>
      </w:r>
    </w:p>
    <w:p w14:paraId="27F869B0" w14:textId="2CB0CF9B" w:rsidR="00071EC6" w:rsidRPr="00071EC6" w:rsidRDefault="00071E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Introduction:</w:t>
      </w:r>
    </w:p>
    <w:p w14:paraId="4A46C1F8" w14:textId="2219637C" w:rsidR="00F02781" w:rsidRDefault="0028310E">
      <w:pPr>
        <w:rPr>
          <w:rFonts w:ascii="Arial" w:hAnsi="Arial" w:cs="Arial"/>
        </w:rPr>
      </w:pPr>
      <w:r>
        <w:rPr>
          <w:rFonts w:ascii="Arial" w:hAnsi="Arial" w:cs="Arial"/>
        </w:rPr>
        <w:t>Organisations that sign-up to</w:t>
      </w:r>
      <w:r w:rsidR="00F02781">
        <w:rPr>
          <w:rFonts w:ascii="Arial" w:hAnsi="Arial" w:cs="Arial"/>
        </w:rPr>
        <w:t xml:space="preserve"> the Ag</w:t>
      </w:r>
      <w:r w:rsidR="00BE7E19">
        <w:rPr>
          <w:rFonts w:ascii="Arial" w:hAnsi="Arial" w:cs="Arial"/>
        </w:rPr>
        <w:t xml:space="preserve">e-Friendly Standards </w:t>
      </w:r>
      <w:bookmarkStart w:id="0" w:name="_Hlk489279045"/>
      <w:r w:rsidR="00BE7E19">
        <w:rPr>
          <w:rFonts w:ascii="Arial" w:hAnsi="Arial" w:cs="Arial"/>
        </w:rPr>
        <w:t>value all</w:t>
      </w:r>
      <w:r w:rsidR="00F02781">
        <w:rPr>
          <w:rFonts w:ascii="Arial" w:hAnsi="Arial" w:cs="Arial"/>
        </w:rPr>
        <w:t xml:space="preserve"> generat</w:t>
      </w:r>
      <w:r>
        <w:rPr>
          <w:rFonts w:ascii="Arial" w:hAnsi="Arial" w:cs="Arial"/>
        </w:rPr>
        <w:t xml:space="preserve">ions and want to provide a welcoming and positive </w:t>
      </w:r>
      <w:r w:rsidR="00F85DA1">
        <w:rPr>
          <w:rFonts w:ascii="Arial" w:hAnsi="Arial" w:cs="Arial"/>
        </w:rPr>
        <w:t xml:space="preserve">experience for </w:t>
      </w:r>
      <w:r w:rsidR="001D18FF">
        <w:rPr>
          <w:rFonts w:ascii="Arial" w:hAnsi="Arial" w:cs="Arial"/>
        </w:rPr>
        <w:t>everyone</w:t>
      </w:r>
      <w:r>
        <w:rPr>
          <w:rFonts w:ascii="Arial" w:hAnsi="Arial" w:cs="Arial"/>
        </w:rPr>
        <w:t>, regardless of their age</w:t>
      </w:r>
      <w:r w:rsidR="00F02781">
        <w:rPr>
          <w:rFonts w:ascii="Arial" w:hAnsi="Arial" w:cs="Arial"/>
        </w:rPr>
        <w:t>.</w:t>
      </w:r>
    </w:p>
    <w:bookmarkEnd w:id="0"/>
    <w:p w14:paraId="7DA3DC34" w14:textId="5F851ECE" w:rsidR="00F426A2" w:rsidRDefault="00F426A2" w:rsidP="00F426A2">
      <w:pPr>
        <w:rPr>
          <w:rFonts w:ascii="Arial" w:hAnsi="Arial" w:cs="Arial"/>
        </w:rPr>
      </w:pPr>
      <w:r w:rsidRPr="00F426A2">
        <w:rPr>
          <w:rFonts w:ascii="Arial" w:hAnsi="Arial" w:cs="Arial"/>
        </w:rPr>
        <w:t>Whilst many of the Age-Friendly Standards relate to general inclusive practice, they also acknowledge that older people may be more likely to experience barriers to engagement than younger family members</w:t>
      </w:r>
      <w:r w:rsidRPr="00F426A2">
        <w:rPr>
          <w:rFonts w:ascii="Arial" w:hAnsi="Arial" w:cs="Arial"/>
          <w:vertAlign w:val="superscript"/>
        </w:rPr>
        <w:footnoteReference w:id="1"/>
      </w:r>
      <w:r w:rsidR="00351FD5">
        <w:rPr>
          <w:rFonts w:ascii="Arial" w:hAnsi="Arial" w:cs="Arial"/>
        </w:rPr>
        <w:t xml:space="preserve"> and th</w:t>
      </w:r>
      <w:r w:rsidRPr="00F426A2">
        <w:rPr>
          <w:rFonts w:ascii="Arial" w:hAnsi="Arial" w:cs="Arial"/>
        </w:rPr>
        <w:t xml:space="preserve">ere is a need for </w:t>
      </w:r>
      <w:r>
        <w:rPr>
          <w:rFonts w:ascii="Arial" w:hAnsi="Arial" w:cs="Arial"/>
        </w:rPr>
        <w:t xml:space="preserve">cultural </w:t>
      </w:r>
      <w:r w:rsidRPr="00F426A2">
        <w:rPr>
          <w:rFonts w:ascii="Arial" w:hAnsi="Arial" w:cs="Arial"/>
        </w:rPr>
        <w:t>organisa</w:t>
      </w:r>
      <w:r>
        <w:rPr>
          <w:rFonts w:ascii="Arial" w:hAnsi="Arial" w:cs="Arial"/>
        </w:rPr>
        <w:t>tions to adopt</w:t>
      </w:r>
      <w:r w:rsidRPr="00F426A2">
        <w:rPr>
          <w:rFonts w:ascii="Arial" w:hAnsi="Arial" w:cs="Arial"/>
        </w:rPr>
        <w:t xml:space="preserve"> measures to discourage</w:t>
      </w:r>
      <w:r>
        <w:rPr>
          <w:rFonts w:ascii="Arial" w:hAnsi="Arial" w:cs="Arial"/>
        </w:rPr>
        <w:t xml:space="preserve"> the reported</w:t>
      </w:r>
      <w:r w:rsidR="007159AA">
        <w:rPr>
          <w:rStyle w:val="FootnoteReference"/>
          <w:rFonts w:ascii="Arial" w:hAnsi="Arial" w:cs="Arial"/>
        </w:rPr>
        <w:footnoteReference w:id="2"/>
      </w:r>
      <w:r w:rsidRPr="00F426A2">
        <w:rPr>
          <w:rFonts w:ascii="Arial" w:hAnsi="Arial" w:cs="Arial"/>
        </w:rPr>
        <w:t xml:space="preserve"> drop-off in c</w:t>
      </w:r>
      <w:r w:rsidR="00351FD5">
        <w:rPr>
          <w:rFonts w:ascii="Arial" w:hAnsi="Arial" w:cs="Arial"/>
        </w:rPr>
        <w:t xml:space="preserve">ultural engagement </w:t>
      </w:r>
      <w:r w:rsidR="00832570">
        <w:rPr>
          <w:rFonts w:ascii="Arial" w:hAnsi="Arial" w:cs="Arial"/>
        </w:rPr>
        <w:t>amongst older people</w:t>
      </w:r>
      <w:r w:rsidR="00E86F64">
        <w:rPr>
          <w:rFonts w:ascii="Arial" w:hAnsi="Arial" w:cs="Arial"/>
        </w:rPr>
        <w:t>. This is further reinforced by Age UK’s recent research</w:t>
      </w:r>
      <w:r w:rsidR="00E86F64">
        <w:rPr>
          <w:rStyle w:val="FootnoteReference"/>
          <w:rFonts w:ascii="Arial" w:hAnsi="Arial" w:cs="Arial"/>
        </w:rPr>
        <w:footnoteReference w:id="3"/>
      </w:r>
      <w:r w:rsidR="00E86F64">
        <w:rPr>
          <w:rFonts w:ascii="Arial" w:hAnsi="Arial" w:cs="Arial"/>
        </w:rPr>
        <w:t xml:space="preserve"> that identifies cultural engagement as the biggest contributing factor to wellbeing in later life. </w:t>
      </w:r>
    </w:p>
    <w:p w14:paraId="0E7F4E79" w14:textId="21450958" w:rsidR="000E7762" w:rsidRPr="00F426A2" w:rsidRDefault="00832570" w:rsidP="00F426A2">
      <w:pPr>
        <w:rPr>
          <w:rFonts w:ascii="Arial" w:hAnsi="Arial" w:cs="Arial"/>
        </w:rPr>
      </w:pPr>
      <w:bookmarkStart w:id="1" w:name="_Hlk490039574"/>
      <w:r>
        <w:rPr>
          <w:rFonts w:ascii="Arial" w:hAnsi="Arial" w:cs="Arial"/>
        </w:rPr>
        <w:t>The Age-Friendly</w:t>
      </w:r>
      <w:r w:rsidR="000E7762">
        <w:rPr>
          <w:rFonts w:ascii="Arial" w:hAnsi="Arial" w:cs="Arial"/>
        </w:rPr>
        <w:t xml:space="preserve"> Standards also acknowledge the</w:t>
      </w:r>
      <w:r>
        <w:rPr>
          <w:rFonts w:ascii="Arial" w:hAnsi="Arial" w:cs="Arial"/>
        </w:rPr>
        <w:t xml:space="preserve"> significant</w:t>
      </w:r>
      <w:r w:rsidR="000E7762">
        <w:rPr>
          <w:rFonts w:ascii="Arial" w:hAnsi="Arial" w:cs="Arial"/>
        </w:rPr>
        <w:t xml:space="preserve"> benefits of providing opportunities for different generations to engage in cultural activities </w:t>
      </w:r>
      <w:r w:rsidR="000E7762" w:rsidRPr="000E7762">
        <w:rPr>
          <w:rFonts w:ascii="Arial" w:hAnsi="Arial" w:cs="Arial"/>
          <w:u w:val="single"/>
        </w:rPr>
        <w:t>together</w:t>
      </w:r>
      <w:r w:rsidR="000E7762">
        <w:rPr>
          <w:rFonts w:ascii="Arial" w:hAnsi="Arial" w:cs="Arial"/>
        </w:rPr>
        <w:t xml:space="preserve">, and encourage organisations to facilitate these experiences. </w:t>
      </w:r>
    </w:p>
    <w:bookmarkEnd w:id="1"/>
    <w:p w14:paraId="18A2582B" w14:textId="7847EF6E" w:rsidR="00E86F64" w:rsidRPr="00351FD5" w:rsidRDefault="00351F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are the Age-Friendly Standards for?</w:t>
      </w:r>
    </w:p>
    <w:p w14:paraId="046A4F63" w14:textId="4F718EE3" w:rsidR="00F02781" w:rsidRDefault="00BB5BDD">
      <w:pPr>
        <w:rPr>
          <w:rFonts w:ascii="Arial" w:hAnsi="Arial" w:cs="Arial"/>
        </w:rPr>
      </w:pPr>
      <w:r w:rsidRPr="0088574F">
        <w:rPr>
          <w:rFonts w:ascii="Arial" w:hAnsi="Arial" w:cs="Arial"/>
        </w:rPr>
        <w:t>The Age-Friendly Standards</w:t>
      </w:r>
      <w:r w:rsidR="00957369" w:rsidRPr="0088574F">
        <w:rPr>
          <w:rFonts w:ascii="Arial" w:hAnsi="Arial" w:cs="Arial"/>
        </w:rPr>
        <w:t xml:space="preserve"> apply to </w:t>
      </w:r>
      <w:r w:rsidR="00F02781" w:rsidRPr="0088574F">
        <w:rPr>
          <w:rFonts w:ascii="Arial" w:hAnsi="Arial" w:cs="Arial"/>
        </w:rPr>
        <w:t>any type of cultural experience, from museums, concert halls</w:t>
      </w:r>
      <w:r w:rsidR="0088574F">
        <w:rPr>
          <w:rFonts w:ascii="Arial" w:hAnsi="Arial" w:cs="Arial"/>
        </w:rPr>
        <w:t xml:space="preserve">, libraries and art galleries, to </w:t>
      </w:r>
      <w:r w:rsidR="00F02781" w:rsidRPr="0088574F">
        <w:rPr>
          <w:rFonts w:ascii="Arial" w:hAnsi="Arial" w:cs="Arial"/>
        </w:rPr>
        <w:t>danc</w:t>
      </w:r>
      <w:r w:rsidR="0088574F">
        <w:rPr>
          <w:rFonts w:ascii="Arial" w:hAnsi="Arial" w:cs="Arial"/>
        </w:rPr>
        <w:t>e companies, theatre groups, music ensembles and festivals</w:t>
      </w:r>
      <w:r w:rsidR="00F02781" w:rsidRPr="0088574F">
        <w:rPr>
          <w:rFonts w:ascii="Arial" w:hAnsi="Arial" w:cs="Arial"/>
        </w:rPr>
        <w:t>.</w:t>
      </w:r>
      <w:r w:rsidR="00071EC6" w:rsidRPr="0088574F">
        <w:rPr>
          <w:rFonts w:ascii="Arial" w:hAnsi="Arial" w:cs="Arial"/>
        </w:rPr>
        <w:t xml:space="preserve"> </w:t>
      </w:r>
    </w:p>
    <w:p w14:paraId="50075594" w14:textId="350DA6D2" w:rsidR="00351FD5" w:rsidRPr="00351FD5" w:rsidRDefault="00351FD5" w:rsidP="00351FD5">
      <w:pPr>
        <w:rPr>
          <w:rFonts w:ascii="Arial" w:hAnsi="Arial" w:cs="Arial"/>
        </w:rPr>
      </w:pPr>
      <w:bookmarkStart w:id="2" w:name="_Hlk490039880"/>
      <w:r w:rsidRPr="00351FD5">
        <w:rPr>
          <w:rFonts w:ascii="Arial" w:hAnsi="Arial" w:cs="Arial"/>
        </w:rPr>
        <w:t xml:space="preserve">They are designed to complement the existing </w:t>
      </w:r>
      <w:hyperlink r:id="rId8" w:history="1">
        <w:r w:rsidRPr="00351FD5">
          <w:rPr>
            <w:rStyle w:val="Hyperlink"/>
            <w:rFonts w:ascii="Arial" w:hAnsi="Arial" w:cs="Arial"/>
          </w:rPr>
          <w:t>Family Arts Standards</w:t>
        </w:r>
      </w:hyperlink>
      <w:r w:rsidRPr="00351FD5">
        <w:rPr>
          <w:rFonts w:ascii="Arial" w:hAnsi="Arial" w:cs="Arial"/>
        </w:rPr>
        <w:t xml:space="preserve"> which codify good practice</w:t>
      </w:r>
      <w:r w:rsidR="00A6592B">
        <w:rPr>
          <w:rFonts w:ascii="Arial" w:hAnsi="Arial" w:cs="Arial"/>
        </w:rPr>
        <w:t xml:space="preserve"> in welcoming families. D</w:t>
      </w:r>
      <w:r w:rsidRPr="00351FD5">
        <w:rPr>
          <w:rFonts w:ascii="Arial" w:hAnsi="Arial" w:cs="Arial"/>
        </w:rPr>
        <w:t xml:space="preserve">isplaying the </w:t>
      </w:r>
      <w:r w:rsidR="00A6592B">
        <w:rPr>
          <w:rFonts w:ascii="Arial" w:hAnsi="Arial" w:cs="Arial"/>
        </w:rPr>
        <w:t xml:space="preserve">Age-Friendly Standards </w:t>
      </w:r>
      <w:r w:rsidRPr="00351FD5">
        <w:rPr>
          <w:rFonts w:ascii="Arial" w:hAnsi="Arial" w:cs="Arial"/>
        </w:rPr>
        <w:t>logo affirms that an organisation has considered the often more complex needs of older visitors</w:t>
      </w:r>
      <w:r w:rsidR="00A6592B">
        <w:rPr>
          <w:rFonts w:ascii="Arial" w:hAnsi="Arial" w:cs="Arial"/>
        </w:rPr>
        <w:t xml:space="preserve">, either in their own building, or venues in which they present their work. </w:t>
      </w:r>
      <w:r w:rsidRPr="00351FD5">
        <w:rPr>
          <w:rFonts w:ascii="Arial" w:hAnsi="Arial" w:cs="Arial"/>
        </w:rPr>
        <w:t xml:space="preserve"> </w:t>
      </w:r>
    </w:p>
    <w:bookmarkEnd w:id="2"/>
    <w:p w14:paraId="23CAD80A" w14:textId="1F5BB169" w:rsidR="0028310E" w:rsidRDefault="004563C4">
      <w:pPr>
        <w:rPr>
          <w:rFonts w:ascii="Arial" w:hAnsi="Arial" w:cs="Arial"/>
        </w:rPr>
      </w:pPr>
      <w:r w:rsidRPr="0088574F">
        <w:rPr>
          <w:rFonts w:ascii="Arial" w:hAnsi="Arial" w:cs="Arial"/>
        </w:rPr>
        <w:t>An organisation that displays the Age-Friendly Standards will</w:t>
      </w:r>
      <w:r w:rsidR="0028310E" w:rsidRPr="0088574F">
        <w:rPr>
          <w:rFonts w:ascii="Arial" w:hAnsi="Arial" w:cs="Arial"/>
        </w:rPr>
        <w:t>:</w:t>
      </w:r>
    </w:p>
    <w:p w14:paraId="1BB1D08E" w14:textId="77777777" w:rsidR="00351FD5" w:rsidRPr="0088574F" w:rsidRDefault="00351FD5">
      <w:pPr>
        <w:rPr>
          <w:rFonts w:ascii="Arial" w:hAnsi="Arial" w:cs="Arial"/>
          <w:b/>
        </w:rPr>
      </w:pPr>
    </w:p>
    <w:p w14:paraId="0461E59C" w14:textId="6D854AED" w:rsidR="4D268673" w:rsidRPr="0088574F" w:rsidRDefault="4D268673" w:rsidP="4D268673">
      <w:pPr>
        <w:pStyle w:val="ListParagraph"/>
        <w:numPr>
          <w:ilvl w:val="0"/>
          <w:numId w:val="1"/>
        </w:numPr>
      </w:pPr>
      <w:r w:rsidRPr="0088574F">
        <w:rPr>
          <w:rFonts w:ascii="Arial" w:hAnsi="Arial" w:cs="Arial"/>
          <w:b/>
          <w:bCs/>
        </w:rPr>
        <w:t>Build relationships:</w:t>
      </w:r>
    </w:p>
    <w:p w14:paraId="2D984E53" w14:textId="45463960" w:rsidR="009C7AF8" w:rsidRPr="0088574F" w:rsidRDefault="009C7AF8" w:rsidP="009C7A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bookmarkStart w:id="3" w:name="_Hlk489280304"/>
      <w:bookmarkStart w:id="4" w:name="_Hlk489282269"/>
      <w:r w:rsidRPr="0088574F">
        <w:rPr>
          <w:rFonts w:ascii="Arial" w:hAnsi="Arial" w:cs="Arial"/>
        </w:rPr>
        <w:t xml:space="preserve">Facilitate relationships </w:t>
      </w:r>
      <w:r w:rsidRPr="0088574F">
        <w:rPr>
          <w:rFonts w:ascii="Arial" w:hAnsi="Arial" w:cs="Arial"/>
          <w:u w:val="single"/>
        </w:rPr>
        <w:t>between</w:t>
      </w:r>
      <w:r w:rsidRPr="0088574F">
        <w:rPr>
          <w:rFonts w:ascii="Arial" w:hAnsi="Arial" w:cs="Arial"/>
        </w:rPr>
        <w:t xml:space="preserve"> the </w:t>
      </w:r>
      <w:r w:rsidR="00D62121" w:rsidRPr="0088574F">
        <w:rPr>
          <w:rFonts w:ascii="Arial" w:hAnsi="Arial" w:cs="Arial"/>
        </w:rPr>
        <w:t>different generations</w:t>
      </w:r>
      <w:r w:rsidR="00EF1B55" w:rsidRPr="0088574F">
        <w:rPr>
          <w:rFonts w:ascii="Arial" w:hAnsi="Arial" w:cs="Arial"/>
        </w:rPr>
        <w:t xml:space="preserve"> </w:t>
      </w:r>
      <w:r w:rsidR="00D62121" w:rsidRPr="0088574F">
        <w:rPr>
          <w:rFonts w:ascii="Arial" w:hAnsi="Arial" w:cs="Arial"/>
        </w:rPr>
        <w:t xml:space="preserve">the </w:t>
      </w:r>
      <w:r w:rsidR="00EF1B55" w:rsidRPr="0088574F">
        <w:rPr>
          <w:rFonts w:ascii="Arial" w:hAnsi="Arial" w:cs="Arial"/>
        </w:rPr>
        <w:t>organisation</w:t>
      </w:r>
      <w:r w:rsidRPr="0088574F">
        <w:rPr>
          <w:rFonts w:ascii="Arial" w:hAnsi="Arial" w:cs="Arial"/>
        </w:rPr>
        <w:t xml:space="preserve"> interact</w:t>
      </w:r>
      <w:r w:rsidR="00EF1B55" w:rsidRPr="0088574F">
        <w:rPr>
          <w:rFonts w:ascii="Arial" w:hAnsi="Arial" w:cs="Arial"/>
        </w:rPr>
        <w:t>s</w:t>
      </w:r>
      <w:r w:rsidRPr="0088574F">
        <w:rPr>
          <w:rFonts w:ascii="Arial" w:hAnsi="Arial" w:cs="Arial"/>
        </w:rPr>
        <w:t xml:space="preserve"> with</w:t>
      </w:r>
    </w:p>
    <w:p w14:paraId="76F5E40F" w14:textId="755039DA" w:rsidR="002B5CFA" w:rsidRPr="0088574F" w:rsidRDefault="00A1037A" w:rsidP="009C7A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Aim to foster</w:t>
      </w:r>
      <w:r w:rsidR="002B5CFA" w:rsidRPr="0088574F">
        <w:rPr>
          <w:rFonts w:ascii="Arial" w:hAnsi="Arial" w:cs="Arial"/>
        </w:rPr>
        <w:t xml:space="preserve"> relationships with older people not only as audiences, but as volunteers, ambassadors</w:t>
      </w:r>
      <w:r w:rsidR="006A1FFC">
        <w:rPr>
          <w:rFonts w:ascii="Arial" w:hAnsi="Arial" w:cs="Arial"/>
        </w:rPr>
        <w:t>, trustees</w:t>
      </w:r>
      <w:r w:rsidR="002B5CFA" w:rsidRPr="0088574F">
        <w:rPr>
          <w:rFonts w:ascii="Arial" w:hAnsi="Arial" w:cs="Arial"/>
        </w:rPr>
        <w:t xml:space="preserve"> and active participants</w:t>
      </w:r>
      <w:r w:rsidR="00D62121" w:rsidRPr="0088574F">
        <w:rPr>
          <w:rFonts w:ascii="Arial" w:hAnsi="Arial" w:cs="Arial"/>
        </w:rPr>
        <w:t xml:space="preserve"> in the</w:t>
      </w:r>
      <w:r w:rsidR="002B5CFA" w:rsidRPr="0088574F">
        <w:rPr>
          <w:rFonts w:ascii="Arial" w:hAnsi="Arial" w:cs="Arial"/>
        </w:rPr>
        <w:t xml:space="preserve"> organisation</w:t>
      </w:r>
    </w:p>
    <w:p w14:paraId="2881AF2C" w14:textId="38205746" w:rsidR="00AE6008" w:rsidRDefault="00AE6008" w:rsidP="00AE600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574F">
        <w:rPr>
          <w:rFonts w:ascii="Arial" w:hAnsi="Arial" w:cs="Arial"/>
        </w:rPr>
        <w:t>Acknowledge that older people are not a</w:t>
      </w:r>
      <w:r w:rsidR="0094329E">
        <w:rPr>
          <w:rFonts w:ascii="Arial" w:hAnsi="Arial" w:cs="Arial"/>
        </w:rPr>
        <w:t xml:space="preserve"> homogenous or distinct visitor</w:t>
      </w:r>
      <w:r w:rsidRPr="0088574F">
        <w:rPr>
          <w:rFonts w:ascii="Arial" w:hAnsi="Arial" w:cs="Arial"/>
        </w:rPr>
        <w:t xml:space="preserve"> segment but a diverse group with a wide range of</w:t>
      </w:r>
      <w:r w:rsidR="00D62121" w:rsidRPr="0088574F">
        <w:rPr>
          <w:rFonts w:ascii="Arial" w:hAnsi="Arial" w:cs="Arial"/>
        </w:rPr>
        <w:t xml:space="preserve"> abilities</w:t>
      </w:r>
      <w:r w:rsidR="00106FE4">
        <w:rPr>
          <w:rFonts w:ascii="Arial" w:hAnsi="Arial" w:cs="Arial"/>
        </w:rPr>
        <w:t>, tastes etc. The organisation</w:t>
      </w:r>
      <w:r w:rsidR="00A1037A">
        <w:rPr>
          <w:rFonts w:ascii="Arial" w:hAnsi="Arial" w:cs="Arial"/>
        </w:rPr>
        <w:t xml:space="preserve"> will r</w:t>
      </w:r>
      <w:r w:rsidRPr="0088574F">
        <w:rPr>
          <w:rFonts w:ascii="Arial" w:hAnsi="Arial" w:cs="Arial"/>
        </w:rPr>
        <w:t>espond in ways that are appropriate to individual needs</w:t>
      </w:r>
      <w:r w:rsidR="00D62121" w:rsidRPr="0088574F">
        <w:rPr>
          <w:rFonts w:ascii="Arial" w:hAnsi="Arial" w:cs="Arial"/>
        </w:rPr>
        <w:t xml:space="preserve">, </w:t>
      </w:r>
      <w:r w:rsidRPr="0088574F">
        <w:rPr>
          <w:rFonts w:ascii="Arial" w:hAnsi="Arial" w:cs="Arial"/>
        </w:rPr>
        <w:t>info</w:t>
      </w:r>
      <w:r w:rsidR="00D63151">
        <w:rPr>
          <w:rFonts w:ascii="Arial" w:hAnsi="Arial" w:cs="Arial"/>
        </w:rPr>
        <w:t>rmed by individuals themselves</w:t>
      </w:r>
    </w:p>
    <w:p w14:paraId="058ADCC3" w14:textId="3224F7A5" w:rsidR="009C7AF8" w:rsidRPr="0088574F" w:rsidRDefault="00957369" w:rsidP="009C7A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574F">
        <w:rPr>
          <w:rFonts w:ascii="Arial" w:hAnsi="Arial" w:cs="Arial"/>
        </w:rPr>
        <w:t>Be open and willing</w:t>
      </w:r>
      <w:r w:rsidR="00BE0825" w:rsidRPr="0088574F">
        <w:rPr>
          <w:rFonts w:ascii="Arial" w:hAnsi="Arial" w:cs="Arial"/>
        </w:rPr>
        <w:t xml:space="preserve"> to learn from </w:t>
      </w:r>
      <w:r w:rsidR="0074781D" w:rsidRPr="0088574F">
        <w:rPr>
          <w:rFonts w:ascii="Arial" w:hAnsi="Arial" w:cs="Arial"/>
        </w:rPr>
        <w:t xml:space="preserve">older </w:t>
      </w:r>
      <w:r w:rsidR="0088574F">
        <w:rPr>
          <w:rFonts w:ascii="Arial" w:hAnsi="Arial" w:cs="Arial"/>
        </w:rPr>
        <w:t>people</w:t>
      </w:r>
      <w:r w:rsidR="0007395A" w:rsidRPr="0088574F">
        <w:rPr>
          <w:rFonts w:ascii="Arial" w:hAnsi="Arial" w:cs="Arial"/>
        </w:rPr>
        <w:t xml:space="preserve"> and solicit their views</w:t>
      </w:r>
      <w:r w:rsidR="00111D0B" w:rsidRPr="0088574F">
        <w:rPr>
          <w:rFonts w:ascii="Arial" w:hAnsi="Arial" w:cs="Arial"/>
        </w:rPr>
        <w:t>, either formally</w:t>
      </w:r>
      <w:r w:rsidR="00BB5BDD" w:rsidRPr="0088574F">
        <w:rPr>
          <w:rFonts w:ascii="Arial" w:hAnsi="Arial" w:cs="Arial"/>
        </w:rPr>
        <w:t>, or informally</w:t>
      </w:r>
    </w:p>
    <w:p w14:paraId="74AFE0A2" w14:textId="0E03345C" w:rsidR="00283492" w:rsidRPr="0088574F" w:rsidRDefault="00BE7C6C" w:rsidP="003745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574F">
        <w:rPr>
          <w:rFonts w:ascii="Arial" w:hAnsi="Arial" w:cs="Arial"/>
        </w:rPr>
        <w:t>Encourage</w:t>
      </w:r>
      <w:r w:rsidR="003745EE" w:rsidRPr="0088574F">
        <w:rPr>
          <w:rFonts w:ascii="Arial" w:hAnsi="Arial" w:cs="Arial"/>
        </w:rPr>
        <w:t xml:space="preserve"> </w:t>
      </w:r>
      <w:r w:rsidR="009741B3" w:rsidRPr="0088574F">
        <w:rPr>
          <w:rFonts w:ascii="Arial" w:hAnsi="Arial" w:cs="Arial"/>
        </w:rPr>
        <w:t>relati</w:t>
      </w:r>
      <w:r w:rsidR="00106FE4">
        <w:rPr>
          <w:rFonts w:ascii="Arial" w:hAnsi="Arial" w:cs="Arial"/>
        </w:rPr>
        <w:t>onships with other places and services older people may use</w:t>
      </w:r>
      <w:r w:rsidR="009741B3" w:rsidRPr="0088574F">
        <w:rPr>
          <w:rFonts w:ascii="Arial" w:hAnsi="Arial" w:cs="Arial"/>
        </w:rPr>
        <w:t xml:space="preserve"> (e.g. </w:t>
      </w:r>
      <w:r w:rsidR="00832570">
        <w:rPr>
          <w:rFonts w:ascii="Arial" w:hAnsi="Arial" w:cs="Arial"/>
        </w:rPr>
        <w:t>health and care</w:t>
      </w:r>
      <w:r w:rsidR="003745EE" w:rsidRPr="0088574F">
        <w:rPr>
          <w:rFonts w:ascii="Arial" w:hAnsi="Arial" w:cs="Arial"/>
        </w:rPr>
        <w:t xml:space="preserve"> </w:t>
      </w:r>
      <w:r w:rsidR="009741B3" w:rsidRPr="0088574F">
        <w:rPr>
          <w:rFonts w:ascii="Arial" w:hAnsi="Arial" w:cs="Arial"/>
        </w:rPr>
        <w:t>facilities</w:t>
      </w:r>
      <w:r w:rsidR="00832570">
        <w:rPr>
          <w:rFonts w:ascii="Arial" w:hAnsi="Arial" w:cs="Arial"/>
        </w:rPr>
        <w:t xml:space="preserve">, </w:t>
      </w:r>
      <w:r w:rsidRPr="0088574F">
        <w:rPr>
          <w:rFonts w:ascii="Arial" w:hAnsi="Arial" w:cs="Arial"/>
        </w:rPr>
        <w:t>housing providers</w:t>
      </w:r>
      <w:r w:rsidR="00832570">
        <w:rPr>
          <w:rFonts w:ascii="Arial" w:hAnsi="Arial" w:cs="Arial"/>
        </w:rPr>
        <w:t xml:space="preserve">, adult learning centres, </w:t>
      </w:r>
      <w:r w:rsidR="00106FE4">
        <w:rPr>
          <w:rFonts w:ascii="Arial" w:hAnsi="Arial" w:cs="Arial"/>
        </w:rPr>
        <w:t xml:space="preserve">libraries, </w:t>
      </w:r>
      <w:r w:rsidR="00832570">
        <w:rPr>
          <w:rFonts w:ascii="Arial" w:hAnsi="Arial" w:cs="Arial"/>
        </w:rPr>
        <w:t>clubs and societies and community centres</w:t>
      </w:r>
      <w:r w:rsidR="00901BBA" w:rsidRPr="0088574F">
        <w:rPr>
          <w:rFonts w:ascii="Arial" w:hAnsi="Arial" w:cs="Arial"/>
        </w:rPr>
        <w:t>)</w:t>
      </w:r>
    </w:p>
    <w:p w14:paraId="4C89DC69" w14:textId="3B71FF8A" w:rsidR="00E00E2F" w:rsidRDefault="00C65F69" w:rsidP="00E00E2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bookmarkStart w:id="5" w:name="_Hlk489281975"/>
      <w:bookmarkEnd w:id="3"/>
      <w:r w:rsidRPr="00A1037A">
        <w:rPr>
          <w:rFonts w:ascii="Arial" w:hAnsi="Arial" w:cs="Arial"/>
        </w:rPr>
        <w:lastRenderedPageBreak/>
        <w:t>Consider working in partnership with other</w:t>
      </w:r>
      <w:r w:rsidR="00901BBA" w:rsidRPr="00A1037A">
        <w:rPr>
          <w:rFonts w:ascii="Arial" w:hAnsi="Arial" w:cs="Arial"/>
        </w:rPr>
        <w:t xml:space="preserve"> age-friendly</w:t>
      </w:r>
      <w:r w:rsidR="00106FE4">
        <w:rPr>
          <w:rFonts w:ascii="Arial" w:hAnsi="Arial" w:cs="Arial"/>
        </w:rPr>
        <w:t xml:space="preserve"> cultural</w:t>
      </w:r>
      <w:r w:rsidRPr="00A1037A">
        <w:rPr>
          <w:rFonts w:ascii="Arial" w:hAnsi="Arial" w:cs="Arial"/>
        </w:rPr>
        <w:t xml:space="preserve"> organisations and venues</w:t>
      </w:r>
      <w:r w:rsidR="00106FE4">
        <w:rPr>
          <w:rFonts w:ascii="Arial" w:hAnsi="Arial" w:cs="Arial"/>
        </w:rPr>
        <w:t xml:space="preserve"> in the local area</w:t>
      </w:r>
      <w:r w:rsidRPr="00A1037A">
        <w:rPr>
          <w:rFonts w:ascii="Arial" w:hAnsi="Arial" w:cs="Arial"/>
        </w:rPr>
        <w:t xml:space="preserve"> to </w:t>
      </w:r>
      <w:bookmarkEnd w:id="5"/>
      <w:r w:rsidR="00106FE4">
        <w:rPr>
          <w:rFonts w:ascii="Arial" w:hAnsi="Arial" w:cs="Arial"/>
        </w:rPr>
        <w:t>help inform older people about the whole cultural offer that is available to them</w:t>
      </w:r>
    </w:p>
    <w:bookmarkEnd w:id="4"/>
    <w:p w14:paraId="53C7E959" w14:textId="77777777" w:rsidR="00A1037A" w:rsidRPr="00A1037A" w:rsidRDefault="00A1037A" w:rsidP="00A1037A">
      <w:pPr>
        <w:pStyle w:val="ListParagraph"/>
        <w:rPr>
          <w:rFonts w:ascii="Arial" w:hAnsi="Arial" w:cs="Arial"/>
        </w:rPr>
      </w:pPr>
    </w:p>
    <w:p w14:paraId="5FD97F5C" w14:textId="7C8A1365" w:rsidR="00E00E2F" w:rsidRPr="0088574F" w:rsidRDefault="00A9582F" w:rsidP="4D268673">
      <w:pPr>
        <w:pStyle w:val="ListParagraph"/>
        <w:numPr>
          <w:ilvl w:val="0"/>
          <w:numId w:val="1"/>
        </w:numPr>
      </w:pPr>
      <w:r w:rsidRPr="0088574F">
        <w:rPr>
          <w:rFonts w:ascii="Arial" w:hAnsi="Arial" w:cs="Arial"/>
          <w:b/>
          <w:bCs/>
        </w:rPr>
        <w:t>Consider programming</w:t>
      </w:r>
      <w:r w:rsidR="4D268673" w:rsidRPr="0088574F">
        <w:rPr>
          <w:rFonts w:ascii="Arial" w:hAnsi="Arial" w:cs="Arial"/>
          <w:b/>
          <w:bCs/>
        </w:rPr>
        <w:t>:</w:t>
      </w:r>
    </w:p>
    <w:p w14:paraId="5A9F5172" w14:textId="173F629C" w:rsidR="001A6AFD" w:rsidRPr="007A04CE" w:rsidRDefault="001A6AFD" w:rsidP="001A6AFD">
      <w:pPr>
        <w:pStyle w:val="ListParagraph"/>
        <w:numPr>
          <w:ilvl w:val="0"/>
          <w:numId w:val="3"/>
        </w:numPr>
        <w:spacing w:after="120" w:line="276" w:lineRule="auto"/>
        <w:ind w:right="-23"/>
        <w:rPr>
          <w:rFonts w:ascii="Arial" w:hAnsi="Arial" w:cs="Arial"/>
        </w:rPr>
      </w:pPr>
      <w:bookmarkStart w:id="6" w:name="_Hlk489282348"/>
      <w:r w:rsidRPr="007A04CE">
        <w:rPr>
          <w:rFonts w:ascii="Arial" w:hAnsi="Arial" w:cs="Arial"/>
        </w:rPr>
        <w:t>Encourage artistic work that</w:t>
      </w:r>
      <w:r w:rsidR="00106FE4">
        <w:rPr>
          <w:rFonts w:ascii="Arial" w:hAnsi="Arial" w:cs="Arial"/>
        </w:rPr>
        <w:t xml:space="preserve"> has the ability to</w:t>
      </w:r>
      <w:r w:rsidR="00994E8F">
        <w:rPr>
          <w:rFonts w:ascii="Arial" w:hAnsi="Arial" w:cs="Arial"/>
        </w:rPr>
        <w:t xml:space="preserve"> inspire</w:t>
      </w:r>
      <w:r w:rsidRPr="007A04CE">
        <w:rPr>
          <w:rFonts w:ascii="Arial" w:hAnsi="Arial" w:cs="Arial"/>
        </w:rPr>
        <w:t xml:space="preserve">, </w:t>
      </w:r>
      <w:r w:rsidR="00994E8F">
        <w:rPr>
          <w:rFonts w:ascii="Arial" w:hAnsi="Arial" w:cs="Arial"/>
        </w:rPr>
        <w:t>articulate</w:t>
      </w:r>
      <w:r w:rsidR="00106FE4">
        <w:rPr>
          <w:rFonts w:ascii="Arial" w:hAnsi="Arial" w:cs="Arial"/>
        </w:rPr>
        <w:t xml:space="preserve"> &amp; celebrate</w:t>
      </w:r>
      <w:r w:rsidRPr="007A04CE">
        <w:rPr>
          <w:rFonts w:ascii="Arial" w:hAnsi="Arial" w:cs="Arial"/>
        </w:rPr>
        <w:t xml:space="preserve"> life in older </w:t>
      </w:r>
      <w:r w:rsidR="00106FE4">
        <w:rPr>
          <w:rFonts w:ascii="Arial" w:hAnsi="Arial" w:cs="Arial"/>
        </w:rPr>
        <w:t>age</w:t>
      </w:r>
    </w:p>
    <w:p w14:paraId="2D045F67" w14:textId="3BF95682" w:rsidR="001A6AFD" w:rsidRDefault="001A6AFD" w:rsidP="001A6AFD">
      <w:pPr>
        <w:pStyle w:val="ListParagraph"/>
        <w:numPr>
          <w:ilvl w:val="0"/>
          <w:numId w:val="3"/>
        </w:numPr>
        <w:spacing w:after="120" w:line="276" w:lineRule="auto"/>
        <w:ind w:right="-23"/>
        <w:rPr>
          <w:rFonts w:ascii="Arial" w:hAnsi="Arial" w:cs="Arial"/>
        </w:rPr>
      </w:pPr>
      <w:r w:rsidRPr="004769DE">
        <w:rPr>
          <w:rFonts w:ascii="Arial" w:hAnsi="Arial" w:cs="Arial"/>
        </w:rPr>
        <w:t xml:space="preserve">Avoid making assumptions about taste and recognise that with any large and diverse group comes diverse interests. </w:t>
      </w:r>
      <w:r>
        <w:rPr>
          <w:rFonts w:ascii="Arial" w:hAnsi="Arial" w:cs="Arial"/>
        </w:rPr>
        <w:t>Ensure that the views of older people are represented on any consultation panels or questionnaires</w:t>
      </w:r>
    </w:p>
    <w:p w14:paraId="1BCCB5DB" w14:textId="6778826E" w:rsidR="001A6AFD" w:rsidRPr="004769DE" w:rsidRDefault="001A6AFD" w:rsidP="001A6AFD">
      <w:pPr>
        <w:pStyle w:val="ListParagraph"/>
        <w:numPr>
          <w:ilvl w:val="0"/>
          <w:numId w:val="3"/>
        </w:numPr>
        <w:spacing w:after="120" w:line="276" w:lineRule="auto"/>
        <w:ind w:right="-23"/>
        <w:rPr>
          <w:rFonts w:ascii="Arial" w:hAnsi="Arial" w:cs="Arial"/>
        </w:rPr>
      </w:pPr>
      <w:r w:rsidRPr="004769DE">
        <w:rPr>
          <w:rFonts w:ascii="Arial" w:hAnsi="Arial" w:cs="Arial"/>
        </w:rPr>
        <w:t>Aim for intergenerational provision to be integrated into the whole programme and sustained beyond specific participation or engagement initiatives</w:t>
      </w:r>
    </w:p>
    <w:p w14:paraId="17695852" w14:textId="7B4D81E9" w:rsidR="001A6AFD" w:rsidRPr="007A04CE" w:rsidRDefault="001A6AFD" w:rsidP="001A6AFD">
      <w:pPr>
        <w:pStyle w:val="ListParagraph"/>
        <w:numPr>
          <w:ilvl w:val="0"/>
          <w:numId w:val="3"/>
        </w:numPr>
        <w:spacing w:after="120" w:line="276" w:lineRule="auto"/>
        <w:ind w:right="-23"/>
        <w:rPr>
          <w:rFonts w:ascii="Arial" w:hAnsi="Arial" w:cs="Arial"/>
        </w:rPr>
      </w:pPr>
      <w:r w:rsidRPr="007A04CE">
        <w:rPr>
          <w:rFonts w:ascii="Arial" w:hAnsi="Arial" w:cs="Arial"/>
        </w:rPr>
        <w:t>Think about collaboration, co-production and work that is not only for older people, but with and by</w:t>
      </w:r>
      <w:r w:rsidR="00D63151">
        <w:rPr>
          <w:rFonts w:ascii="Arial" w:hAnsi="Arial" w:cs="Arial"/>
        </w:rPr>
        <w:t xml:space="preserve"> older people</w:t>
      </w:r>
      <w:r w:rsidRPr="007A04CE">
        <w:rPr>
          <w:rFonts w:ascii="Arial" w:hAnsi="Arial" w:cs="Arial"/>
        </w:rPr>
        <w:t>- as programmers, facilitators and artists</w:t>
      </w:r>
    </w:p>
    <w:p w14:paraId="3F6DF963" w14:textId="1C465E24" w:rsidR="001A6AFD" w:rsidRPr="00D45BAF" w:rsidRDefault="001A6AFD" w:rsidP="00D45BAF">
      <w:pPr>
        <w:pStyle w:val="ListParagraph"/>
        <w:numPr>
          <w:ilvl w:val="0"/>
          <w:numId w:val="3"/>
        </w:numPr>
        <w:spacing w:after="120" w:line="276" w:lineRule="auto"/>
        <w:ind w:right="-23"/>
        <w:rPr>
          <w:rFonts w:ascii="Arial" w:hAnsi="Arial" w:cs="Arial"/>
        </w:rPr>
      </w:pPr>
      <w:r w:rsidRPr="007A04CE">
        <w:rPr>
          <w:rFonts w:ascii="Arial" w:hAnsi="Arial" w:cs="Arial"/>
        </w:rPr>
        <w:t>Consider timings and times of day in programming- including matinees and daytime activities. Build in extra time for getting settled, inter</w:t>
      </w:r>
      <w:r w:rsidR="00D45BAF">
        <w:rPr>
          <w:rFonts w:ascii="Arial" w:hAnsi="Arial" w:cs="Arial"/>
        </w:rPr>
        <w:t>vals and comfort breaks. Also f</w:t>
      </w:r>
      <w:r w:rsidRPr="00D45BAF">
        <w:rPr>
          <w:rFonts w:ascii="Arial" w:hAnsi="Arial" w:cs="Arial"/>
        </w:rPr>
        <w:t>actor-in local public transport provision and be aware that where it is unavailable at certain times</w:t>
      </w:r>
      <w:r w:rsidR="00D45BAF">
        <w:rPr>
          <w:rFonts w:ascii="Arial" w:hAnsi="Arial" w:cs="Arial"/>
        </w:rPr>
        <w:t xml:space="preserve"> (particularly at night), this may</w:t>
      </w:r>
      <w:r w:rsidRPr="00D45BAF">
        <w:rPr>
          <w:rFonts w:ascii="Arial" w:hAnsi="Arial" w:cs="Arial"/>
        </w:rPr>
        <w:t xml:space="preserve"> present a signific</w:t>
      </w:r>
      <w:r w:rsidR="00D45BAF">
        <w:rPr>
          <w:rFonts w:ascii="Arial" w:hAnsi="Arial" w:cs="Arial"/>
        </w:rPr>
        <w:t xml:space="preserve">ant barrier, as well as </w:t>
      </w:r>
      <w:r w:rsidR="00B2123F">
        <w:rPr>
          <w:rFonts w:ascii="Arial" w:hAnsi="Arial" w:cs="Arial"/>
        </w:rPr>
        <w:t>potential hidden costs</w:t>
      </w:r>
    </w:p>
    <w:bookmarkEnd w:id="6"/>
    <w:p w14:paraId="220B905B" w14:textId="77777777" w:rsidR="00E00E2F" w:rsidRPr="0088574F" w:rsidRDefault="00E00E2F" w:rsidP="00E00E2F">
      <w:pPr>
        <w:spacing w:after="0"/>
        <w:rPr>
          <w:rFonts w:ascii="Arial" w:hAnsi="Arial" w:cs="Arial"/>
        </w:rPr>
      </w:pPr>
    </w:p>
    <w:p w14:paraId="30ADBB11" w14:textId="6554594D" w:rsidR="00E00E2F" w:rsidRPr="0088574F" w:rsidRDefault="00F232FA" w:rsidP="4D268673">
      <w:pPr>
        <w:pStyle w:val="ListParagraph"/>
        <w:numPr>
          <w:ilvl w:val="0"/>
          <w:numId w:val="1"/>
        </w:numPr>
        <w:spacing w:after="0"/>
      </w:pPr>
      <w:r>
        <w:rPr>
          <w:rFonts w:ascii="Arial" w:hAnsi="Arial" w:cs="Arial"/>
          <w:b/>
          <w:bCs/>
        </w:rPr>
        <w:t>Provide appropriate</w:t>
      </w:r>
      <w:r w:rsidR="002655FC" w:rsidRPr="0088574F">
        <w:rPr>
          <w:rFonts w:ascii="Arial" w:hAnsi="Arial" w:cs="Arial"/>
          <w:b/>
          <w:bCs/>
        </w:rPr>
        <w:t xml:space="preserve"> f</w:t>
      </w:r>
      <w:r w:rsidR="4D268673" w:rsidRPr="0088574F">
        <w:rPr>
          <w:rFonts w:ascii="Arial" w:hAnsi="Arial" w:cs="Arial"/>
          <w:b/>
          <w:bCs/>
        </w:rPr>
        <w:t>acilities:</w:t>
      </w:r>
    </w:p>
    <w:p w14:paraId="03E3D110" w14:textId="1694B75A" w:rsidR="0006683C" w:rsidRPr="0088574F" w:rsidRDefault="0006683C" w:rsidP="0006683C">
      <w:pPr>
        <w:spacing w:after="0"/>
      </w:pPr>
    </w:p>
    <w:p w14:paraId="3F1AB329" w14:textId="31DC9284" w:rsidR="00F74FFA" w:rsidRPr="00F74FFA" w:rsidRDefault="00F74FFA" w:rsidP="00F74FFA">
      <w:pPr>
        <w:spacing w:after="0"/>
        <w:rPr>
          <w:rFonts w:ascii="Arial" w:hAnsi="Arial" w:cs="Arial"/>
        </w:rPr>
      </w:pPr>
      <w:bookmarkStart w:id="7" w:name="_Hlk489284714"/>
      <w:r w:rsidRPr="00F74FFA">
        <w:rPr>
          <w:rFonts w:ascii="Arial" w:hAnsi="Arial" w:cs="Arial"/>
        </w:rPr>
        <w:t>The guidance below is intended as an at-a-glance checklist o</w:t>
      </w:r>
      <w:r w:rsidR="000A5899">
        <w:rPr>
          <w:rFonts w:ascii="Arial" w:hAnsi="Arial" w:cs="Arial"/>
        </w:rPr>
        <w:t>f some key considerations for organisations providing age-friendly facilities.</w:t>
      </w:r>
    </w:p>
    <w:p w14:paraId="211187FC" w14:textId="77777777" w:rsidR="00F74FFA" w:rsidRDefault="00F74FFA" w:rsidP="0006683C">
      <w:pPr>
        <w:spacing w:after="0"/>
        <w:rPr>
          <w:rFonts w:ascii="Arial" w:hAnsi="Arial" w:cs="Arial"/>
        </w:rPr>
      </w:pPr>
      <w:bookmarkStart w:id="8" w:name="_Hlk489283946"/>
    </w:p>
    <w:p w14:paraId="7C5079BC" w14:textId="08C06457" w:rsidR="0024160C" w:rsidRPr="0088574F" w:rsidRDefault="0024160C" w:rsidP="0006683C">
      <w:p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>T</w:t>
      </w:r>
      <w:r w:rsidR="0006683C" w:rsidRPr="0088574F">
        <w:rPr>
          <w:rFonts w:ascii="Arial" w:hAnsi="Arial" w:cs="Arial"/>
        </w:rPr>
        <w:t>he following pointers do not replace</w:t>
      </w:r>
      <w:r w:rsidRPr="0088574F">
        <w:rPr>
          <w:rFonts w:ascii="Arial" w:hAnsi="Arial" w:cs="Arial"/>
        </w:rPr>
        <w:t xml:space="preserve"> existing access</w:t>
      </w:r>
      <w:r w:rsidR="0006683C" w:rsidRPr="0088574F">
        <w:rPr>
          <w:rFonts w:ascii="Arial" w:hAnsi="Arial" w:cs="Arial"/>
        </w:rPr>
        <w:t xml:space="preserve"> recommendations</w:t>
      </w:r>
      <w:r w:rsidR="001A6AFD">
        <w:rPr>
          <w:rFonts w:ascii="Arial" w:hAnsi="Arial" w:cs="Arial"/>
        </w:rPr>
        <w:t xml:space="preserve"> or</w:t>
      </w:r>
      <w:r w:rsidR="00A967A2">
        <w:rPr>
          <w:rFonts w:ascii="Arial" w:hAnsi="Arial" w:cs="Arial"/>
        </w:rPr>
        <w:t xml:space="preserve"> legal guidelines for public buildings</w:t>
      </w:r>
      <w:bookmarkEnd w:id="8"/>
      <w:r w:rsidR="001A6AFD">
        <w:rPr>
          <w:rFonts w:ascii="Arial" w:hAnsi="Arial" w:cs="Arial"/>
        </w:rPr>
        <w:t>. Whilst disability or</w:t>
      </w:r>
      <w:r w:rsidRPr="0088574F">
        <w:rPr>
          <w:rFonts w:ascii="Arial" w:hAnsi="Arial" w:cs="Arial"/>
        </w:rPr>
        <w:t xml:space="preserve"> physical impairment are by no means specific to </w:t>
      </w:r>
      <w:r w:rsidR="001A6AFD">
        <w:rPr>
          <w:rFonts w:ascii="Arial" w:hAnsi="Arial" w:cs="Arial"/>
        </w:rPr>
        <w:t>older age groups, these are factors</w:t>
      </w:r>
      <w:r w:rsidRPr="0088574F">
        <w:rPr>
          <w:rFonts w:ascii="Arial" w:hAnsi="Arial" w:cs="Arial"/>
        </w:rPr>
        <w:t xml:space="preserve"> whose likelihood increases with age. Ageing population trends therefore impact upon the need for </w:t>
      </w:r>
      <w:r w:rsidR="004019E2">
        <w:rPr>
          <w:rFonts w:ascii="Arial" w:hAnsi="Arial" w:cs="Arial"/>
        </w:rPr>
        <w:t xml:space="preserve">general </w:t>
      </w:r>
      <w:r w:rsidRPr="0088574F">
        <w:rPr>
          <w:rFonts w:ascii="Arial" w:hAnsi="Arial" w:cs="Arial"/>
        </w:rPr>
        <w:t>accessible pr</w:t>
      </w:r>
      <w:r w:rsidR="001A6AFD">
        <w:rPr>
          <w:rFonts w:ascii="Arial" w:hAnsi="Arial" w:cs="Arial"/>
        </w:rPr>
        <w:t xml:space="preserve">ovision. </w:t>
      </w:r>
    </w:p>
    <w:p w14:paraId="13EE4402" w14:textId="77777777" w:rsidR="00C65F69" w:rsidRPr="0088574F" w:rsidRDefault="00C65F69" w:rsidP="00E00E2F">
      <w:pPr>
        <w:spacing w:after="0"/>
        <w:rPr>
          <w:rFonts w:ascii="Arial" w:hAnsi="Arial" w:cs="Arial"/>
          <w:b/>
        </w:rPr>
      </w:pPr>
    </w:p>
    <w:p w14:paraId="3320B1AA" w14:textId="75ED929D" w:rsidR="0024160C" w:rsidRPr="0088574F" w:rsidRDefault="007137F1" w:rsidP="0024160C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>Display accessibility accreditations (where applicable) clearly and visibly, both on-and-offline</w:t>
      </w:r>
    </w:p>
    <w:p w14:paraId="140A3B5F" w14:textId="77777777" w:rsidR="0024160C" w:rsidRPr="0088574F" w:rsidRDefault="0024160C" w:rsidP="0024160C">
      <w:pPr>
        <w:spacing w:after="0"/>
        <w:rPr>
          <w:rFonts w:ascii="Arial" w:hAnsi="Arial" w:cs="Arial"/>
        </w:rPr>
      </w:pPr>
    </w:p>
    <w:p w14:paraId="0E3C3C28" w14:textId="361E87DF" w:rsidR="003C5398" w:rsidRPr="0088574F" w:rsidRDefault="004563C4" w:rsidP="00C65F6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>Consider</w:t>
      </w:r>
      <w:r w:rsidR="00C65F69" w:rsidRPr="0088574F">
        <w:rPr>
          <w:rFonts w:ascii="Arial" w:hAnsi="Arial" w:cs="Arial"/>
        </w:rPr>
        <w:t xml:space="preserve"> the accessibility of every aspect of t</w:t>
      </w:r>
      <w:r w:rsidRPr="0088574F">
        <w:rPr>
          <w:rFonts w:ascii="Arial" w:hAnsi="Arial" w:cs="Arial"/>
        </w:rPr>
        <w:t>he visit to ensure the best experience possible</w:t>
      </w:r>
      <w:r w:rsidR="00A967A2">
        <w:rPr>
          <w:rFonts w:ascii="Arial" w:hAnsi="Arial" w:cs="Arial"/>
        </w:rPr>
        <w:t xml:space="preserve"> and show awareness of</w:t>
      </w:r>
      <w:r w:rsidR="003C5398" w:rsidRPr="0088574F">
        <w:rPr>
          <w:rFonts w:ascii="Arial" w:hAnsi="Arial" w:cs="Arial"/>
        </w:rPr>
        <w:t xml:space="preserve"> hidden disabilities such as sight or hearing impairments</w:t>
      </w:r>
    </w:p>
    <w:p w14:paraId="7B0C09ED" w14:textId="77777777" w:rsidR="003C5398" w:rsidRPr="0088574F" w:rsidRDefault="003C5398" w:rsidP="003C5398">
      <w:pPr>
        <w:spacing w:after="0"/>
        <w:ind w:left="360"/>
        <w:rPr>
          <w:rFonts w:ascii="Arial" w:hAnsi="Arial" w:cs="Arial"/>
        </w:rPr>
      </w:pPr>
    </w:p>
    <w:p w14:paraId="36B3C97C" w14:textId="687FD36A" w:rsidR="0052655D" w:rsidRPr="0088574F" w:rsidRDefault="000A5899" w:rsidP="00E414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could include</w:t>
      </w:r>
      <w:r w:rsidR="0052655D" w:rsidRPr="0088574F">
        <w:rPr>
          <w:rFonts w:ascii="Arial" w:hAnsi="Arial" w:cs="Arial"/>
        </w:rPr>
        <w:t>:</w:t>
      </w:r>
    </w:p>
    <w:p w14:paraId="2A455BD6" w14:textId="41C34AB2" w:rsidR="0052655D" w:rsidRPr="0088574F" w:rsidRDefault="0052655D" w:rsidP="00CC147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>entrances/ exits</w:t>
      </w:r>
      <w:r w:rsidR="00AC081E" w:rsidRPr="0088574F">
        <w:rPr>
          <w:rFonts w:ascii="Arial" w:hAnsi="Arial" w:cs="Arial"/>
        </w:rPr>
        <w:t xml:space="preserve">- automated doors or additional assistance and drop-off space with lowered kerb </w:t>
      </w:r>
    </w:p>
    <w:p w14:paraId="41E0E6A7" w14:textId="0570617C" w:rsidR="0052655D" w:rsidRDefault="0052655D" w:rsidP="00CC147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>parking &amp; possibility of reserving parking bays in advance</w:t>
      </w:r>
      <w:r w:rsidR="008074DF" w:rsidRPr="0088574F">
        <w:rPr>
          <w:rFonts w:ascii="Arial" w:hAnsi="Arial" w:cs="Arial"/>
        </w:rPr>
        <w:t xml:space="preserve"> or signposting to nearby parking facilities &amp; costs</w:t>
      </w:r>
    </w:p>
    <w:p w14:paraId="435892A3" w14:textId="223A1C88" w:rsidR="00A967A2" w:rsidRPr="0088574F" w:rsidRDefault="00A967A2" w:rsidP="00CC147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provision</w:t>
      </w:r>
      <w:proofErr w:type="gramEnd"/>
      <w:r>
        <w:rPr>
          <w:rFonts w:ascii="Arial" w:hAnsi="Arial" w:cs="Arial"/>
        </w:rPr>
        <w:t xml:space="preserve"> of seating plans at point of booking that highlight best positions for visibility/ acoustics etc.</w:t>
      </w:r>
    </w:p>
    <w:p w14:paraId="6BFD5A33" w14:textId="79724752" w:rsidR="0052655D" w:rsidRPr="0088574F" w:rsidRDefault="00AC081E" w:rsidP="00CC147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>hand rails around buildings</w:t>
      </w:r>
    </w:p>
    <w:p w14:paraId="480EA11C" w14:textId="63EFF635" w:rsidR="00C6561F" w:rsidRPr="0088574F" w:rsidRDefault="00C6561F" w:rsidP="00CC147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>provision of additional or portable seating in non-seating areas (e.g. galleries)</w:t>
      </w:r>
    </w:p>
    <w:p w14:paraId="00D90D65" w14:textId="7D445C05" w:rsidR="00613A05" w:rsidRPr="0088574F" w:rsidRDefault="00AC081E" w:rsidP="00CC147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>working lifts</w:t>
      </w:r>
    </w:p>
    <w:p w14:paraId="6B55B66C" w14:textId="61BA9EF9" w:rsidR="00AC081E" w:rsidRPr="0088574F" w:rsidRDefault="00AC081E" w:rsidP="00CC147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>ramped and level wheelchair access and seating</w:t>
      </w:r>
    </w:p>
    <w:p w14:paraId="4F71A979" w14:textId="4C4B09EF" w:rsidR="00AC081E" w:rsidRPr="0088574F" w:rsidRDefault="00AC081E" w:rsidP="00CC147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>possibility of reserved seating for those with limited mobility</w:t>
      </w:r>
    </w:p>
    <w:p w14:paraId="717A45F1" w14:textId="3E325614" w:rsidR="0052655D" w:rsidRPr="0088574F" w:rsidRDefault="00C25F3D" w:rsidP="00CC147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lastRenderedPageBreak/>
        <w:t xml:space="preserve">access to and availability of </w:t>
      </w:r>
      <w:r w:rsidR="0052655D" w:rsidRPr="0088574F">
        <w:rPr>
          <w:rFonts w:ascii="Arial" w:hAnsi="Arial" w:cs="Arial"/>
        </w:rPr>
        <w:t>toilets</w:t>
      </w:r>
    </w:p>
    <w:p w14:paraId="7ADA32A5" w14:textId="15546DE1" w:rsidR="0052655D" w:rsidRPr="0088574F" w:rsidRDefault="0052655D" w:rsidP="00CC147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 xml:space="preserve">counter heights at </w:t>
      </w:r>
      <w:r w:rsidR="00925741">
        <w:rPr>
          <w:rFonts w:ascii="Arial" w:hAnsi="Arial" w:cs="Arial"/>
        </w:rPr>
        <w:t>box office/</w:t>
      </w:r>
      <w:r w:rsidRPr="0088574F">
        <w:rPr>
          <w:rFonts w:ascii="Arial" w:hAnsi="Arial" w:cs="Arial"/>
        </w:rPr>
        <w:t>bars/ cafes</w:t>
      </w:r>
    </w:p>
    <w:p w14:paraId="1FD5ED23" w14:textId="25C0E531" w:rsidR="0052655D" w:rsidRPr="0088574F" w:rsidRDefault="0052393D" w:rsidP="00CC147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potential for obstruction of </w:t>
      </w:r>
      <w:r w:rsidR="00F74FFA">
        <w:rPr>
          <w:rFonts w:ascii="Arial" w:hAnsi="Arial" w:cs="Arial"/>
        </w:rPr>
        <w:t>thoroughfares</w:t>
      </w:r>
      <w:r w:rsidR="00A967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="00A967A2">
        <w:rPr>
          <w:rFonts w:ascii="Arial" w:hAnsi="Arial" w:cs="Arial"/>
        </w:rPr>
        <w:t xml:space="preserve"> wheelchairs or walking aids</w:t>
      </w:r>
    </w:p>
    <w:p w14:paraId="0D4ACFAC" w14:textId="46E8A935" w:rsidR="003C5398" w:rsidRPr="0088574F" w:rsidRDefault="00A967A2" w:rsidP="003C539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assessing </w:t>
      </w:r>
      <w:r w:rsidR="00C80631" w:rsidRPr="0088574F">
        <w:rPr>
          <w:rFonts w:ascii="Arial" w:hAnsi="Arial" w:cs="Arial"/>
        </w:rPr>
        <w:t>outdoor</w:t>
      </w:r>
      <w:r w:rsidR="003C5398" w:rsidRPr="0088574F">
        <w:rPr>
          <w:rFonts w:ascii="Arial" w:hAnsi="Arial" w:cs="Arial"/>
        </w:rPr>
        <w:t xml:space="preserve"> spaces </w:t>
      </w:r>
      <w:r w:rsidR="00E414BD" w:rsidRPr="0088574F">
        <w:rPr>
          <w:rFonts w:ascii="Arial" w:hAnsi="Arial" w:cs="Arial"/>
        </w:rPr>
        <w:t>as well as indoor</w:t>
      </w:r>
    </w:p>
    <w:p w14:paraId="69FF2C93" w14:textId="01F7D3C0" w:rsidR="00CB2B5D" w:rsidRPr="0088574F" w:rsidRDefault="003C5398" w:rsidP="003C539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>p</w:t>
      </w:r>
      <w:r w:rsidR="00CB2B5D" w:rsidRPr="0088574F">
        <w:rPr>
          <w:rFonts w:ascii="Arial" w:hAnsi="Arial" w:cs="Arial"/>
        </w:rPr>
        <w:t xml:space="preserve">rovision of large-text </w:t>
      </w:r>
      <w:r w:rsidR="0052393D">
        <w:rPr>
          <w:rFonts w:ascii="Arial" w:hAnsi="Arial" w:cs="Arial"/>
        </w:rPr>
        <w:t>print materials</w:t>
      </w:r>
      <w:r w:rsidR="00C6561F" w:rsidRPr="0088574F">
        <w:rPr>
          <w:rFonts w:ascii="Arial" w:hAnsi="Arial" w:cs="Arial"/>
        </w:rPr>
        <w:t xml:space="preserve">, seat numbers, </w:t>
      </w:r>
      <w:r w:rsidR="00CB2B5D" w:rsidRPr="0088574F">
        <w:rPr>
          <w:rFonts w:ascii="Arial" w:hAnsi="Arial" w:cs="Arial"/>
        </w:rPr>
        <w:t>exhibitions captions</w:t>
      </w:r>
      <w:r w:rsidR="00C6561F" w:rsidRPr="0088574F">
        <w:rPr>
          <w:rFonts w:ascii="Arial" w:hAnsi="Arial" w:cs="Arial"/>
        </w:rPr>
        <w:t xml:space="preserve"> and staff name badges</w:t>
      </w:r>
    </w:p>
    <w:p w14:paraId="3C91E11D" w14:textId="6D9A859D" w:rsidR="00D61748" w:rsidRPr="0088574F" w:rsidRDefault="003C5398" w:rsidP="00CB2B5D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>e</w:t>
      </w:r>
      <w:r w:rsidR="00C80631" w:rsidRPr="0088574F">
        <w:rPr>
          <w:rFonts w:ascii="Arial" w:hAnsi="Arial" w:cs="Arial"/>
        </w:rPr>
        <w:t xml:space="preserve">ase of connecting to </w:t>
      </w:r>
      <w:r w:rsidR="00D61748" w:rsidRPr="0088574F">
        <w:rPr>
          <w:rFonts w:ascii="Arial" w:hAnsi="Arial" w:cs="Arial"/>
        </w:rPr>
        <w:t>hearing loop</w:t>
      </w:r>
      <w:r w:rsidR="00C80631" w:rsidRPr="0088574F">
        <w:rPr>
          <w:rFonts w:ascii="Arial" w:hAnsi="Arial" w:cs="Arial"/>
        </w:rPr>
        <w:t>s</w:t>
      </w:r>
      <w:r w:rsidR="00A967A2">
        <w:rPr>
          <w:rFonts w:ascii="Arial" w:hAnsi="Arial" w:cs="Arial"/>
        </w:rPr>
        <w:t xml:space="preserve"> or infrared systems</w:t>
      </w:r>
    </w:p>
    <w:p w14:paraId="2A32E9F9" w14:textId="3536B0DE" w:rsidR="003C5398" w:rsidRPr="0088574F" w:rsidRDefault="003C5398" w:rsidP="003C539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>use of microphones in smaller spaces/ interactive activities</w:t>
      </w:r>
      <w:r w:rsidR="00AC081E" w:rsidRPr="0088574F">
        <w:rPr>
          <w:rFonts w:ascii="Arial" w:hAnsi="Arial" w:cs="Arial"/>
        </w:rPr>
        <w:t xml:space="preserve"> and checking of acoustics</w:t>
      </w:r>
    </w:p>
    <w:p w14:paraId="7E46B631" w14:textId="6B1CEFD4" w:rsidR="003C5398" w:rsidRDefault="003C5398" w:rsidP="003C539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>Braille and audio recordings of information provided in print</w:t>
      </w:r>
      <w:r w:rsidR="007C55B6" w:rsidRPr="0088574F">
        <w:rPr>
          <w:rFonts w:ascii="Arial" w:hAnsi="Arial" w:cs="Arial"/>
        </w:rPr>
        <w:t>. Also consider colour contrast and design that could impact on legibility for those with some visual impairments</w:t>
      </w:r>
    </w:p>
    <w:p w14:paraId="5029814A" w14:textId="7C05839D" w:rsidR="00082E60" w:rsidRPr="0088574F" w:rsidRDefault="00082E60" w:rsidP="003C5398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Having additional staff on hand when expecting larger groups of visitors with additional needs</w:t>
      </w:r>
    </w:p>
    <w:p w14:paraId="3C6F7C12" w14:textId="3A08A8A3" w:rsidR="003C5398" w:rsidRPr="0088574F" w:rsidRDefault="003C5398" w:rsidP="003C5398">
      <w:pPr>
        <w:spacing w:after="0"/>
        <w:rPr>
          <w:rFonts w:ascii="Arial" w:hAnsi="Arial" w:cs="Arial"/>
        </w:rPr>
      </w:pPr>
    </w:p>
    <w:p w14:paraId="5FD381AC" w14:textId="502455CE" w:rsidR="0052655D" w:rsidRPr="0088574F" w:rsidRDefault="0052655D" w:rsidP="00D61748">
      <w:pPr>
        <w:spacing w:after="0"/>
        <w:rPr>
          <w:rFonts w:ascii="Arial" w:hAnsi="Arial" w:cs="Arial"/>
        </w:rPr>
      </w:pPr>
    </w:p>
    <w:p w14:paraId="30CA6CF0" w14:textId="43A10571" w:rsidR="00C25F3D" w:rsidRPr="0088574F" w:rsidRDefault="0052655D" w:rsidP="00C65F6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 xml:space="preserve">Consider additional </w:t>
      </w:r>
      <w:r w:rsidR="00C25F3D" w:rsidRPr="0088574F">
        <w:rPr>
          <w:rFonts w:ascii="Arial" w:hAnsi="Arial" w:cs="Arial"/>
        </w:rPr>
        <w:t xml:space="preserve">environmental </w:t>
      </w:r>
      <w:r w:rsidR="00C6561F" w:rsidRPr="0088574F">
        <w:rPr>
          <w:rFonts w:ascii="Arial" w:hAnsi="Arial" w:cs="Arial"/>
        </w:rPr>
        <w:t>factors for comfort/ ease such as</w:t>
      </w:r>
      <w:r w:rsidRPr="0088574F">
        <w:rPr>
          <w:rFonts w:ascii="Arial" w:hAnsi="Arial" w:cs="Arial"/>
        </w:rPr>
        <w:t>:</w:t>
      </w:r>
    </w:p>
    <w:p w14:paraId="0D1932A3" w14:textId="3B054899" w:rsidR="00C25F3D" w:rsidRPr="0088574F" w:rsidRDefault="004563C4" w:rsidP="0028310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>Sufficient heating levels</w:t>
      </w:r>
    </w:p>
    <w:p w14:paraId="1FA5C052" w14:textId="4F9244B9" w:rsidR="00C25F3D" w:rsidRPr="0088574F" w:rsidRDefault="004563C4" w:rsidP="0028310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>Sufficient lighting levels</w:t>
      </w:r>
    </w:p>
    <w:p w14:paraId="29B789C1" w14:textId="0877E2D6" w:rsidR="00C25F3D" w:rsidRPr="0088574F" w:rsidRDefault="004563C4" w:rsidP="0028310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>Availability of comfortable</w:t>
      </w:r>
      <w:r w:rsidR="00AC081E" w:rsidRPr="0088574F">
        <w:rPr>
          <w:rFonts w:ascii="Arial" w:hAnsi="Arial" w:cs="Arial"/>
        </w:rPr>
        <w:t xml:space="preserve"> and supportive</w:t>
      </w:r>
      <w:r w:rsidRPr="0088574F">
        <w:rPr>
          <w:rFonts w:ascii="Arial" w:hAnsi="Arial" w:cs="Arial"/>
        </w:rPr>
        <w:t xml:space="preserve"> chairs</w:t>
      </w:r>
      <w:r w:rsidR="00A967A2">
        <w:rPr>
          <w:rFonts w:ascii="Arial" w:hAnsi="Arial" w:cs="Arial"/>
        </w:rPr>
        <w:t xml:space="preserve"> (with backs and armrests where possible)</w:t>
      </w:r>
      <w:r w:rsidRPr="0088574F">
        <w:rPr>
          <w:rFonts w:ascii="Arial" w:hAnsi="Arial" w:cs="Arial"/>
        </w:rPr>
        <w:t xml:space="preserve"> and relaxed</w:t>
      </w:r>
      <w:r w:rsidR="00814286" w:rsidRPr="0088574F">
        <w:rPr>
          <w:rFonts w:ascii="Arial" w:hAnsi="Arial" w:cs="Arial"/>
        </w:rPr>
        <w:t>/ quiet</w:t>
      </w:r>
      <w:r w:rsidRPr="0088574F">
        <w:rPr>
          <w:rFonts w:ascii="Arial" w:hAnsi="Arial" w:cs="Arial"/>
        </w:rPr>
        <w:t xml:space="preserve"> seating areas</w:t>
      </w:r>
    </w:p>
    <w:p w14:paraId="50229AB2" w14:textId="66BAC922" w:rsidR="0052655D" w:rsidRPr="0088574F" w:rsidRDefault="004563C4" w:rsidP="0028310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>Possibility of advance booking café space/ parking</w:t>
      </w:r>
    </w:p>
    <w:p w14:paraId="26C2FE89" w14:textId="0AF44521" w:rsidR="00C6561F" w:rsidRPr="0088574F" w:rsidRDefault="00C6561F" w:rsidP="0028310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>Clear signage, maps and building navigation</w:t>
      </w:r>
    </w:p>
    <w:p w14:paraId="580CB5DD" w14:textId="533BFDC6" w:rsidR="00C6561F" w:rsidRPr="0088574F" w:rsidRDefault="00AC081E" w:rsidP="0028310E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>Free drinking water and low-cost refreshments</w:t>
      </w:r>
    </w:p>
    <w:p w14:paraId="4796431C" w14:textId="77777777" w:rsidR="0007395A" w:rsidRPr="0088574F" w:rsidRDefault="0007395A" w:rsidP="0007395A">
      <w:pPr>
        <w:pStyle w:val="ListParagraph"/>
        <w:spacing w:after="0"/>
        <w:ind w:left="1440"/>
        <w:rPr>
          <w:rFonts w:ascii="Arial" w:hAnsi="Arial" w:cs="Arial"/>
        </w:rPr>
      </w:pPr>
    </w:p>
    <w:p w14:paraId="02D4F345" w14:textId="44F7BDB0" w:rsidR="00DD1602" w:rsidRPr="0088574F" w:rsidRDefault="00DD1602" w:rsidP="00DD160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574F">
        <w:rPr>
          <w:rFonts w:ascii="Arial" w:hAnsi="Arial" w:cs="Arial"/>
        </w:rPr>
        <w:t>Consider equally the needs of companions</w:t>
      </w:r>
      <w:r w:rsidR="000E7762">
        <w:rPr>
          <w:rFonts w:ascii="Arial" w:hAnsi="Arial" w:cs="Arial"/>
        </w:rPr>
        <w:t xml:space="preserve"> or accompanying family members</w:t>
      </w:r>
      <w:r w:rsidRPr="0088574F">
        <w:rPr>
          <w:rFonts w:ascii="Arial" w:hAnsi="Arial" w:cs="Arial"/>
        </w:rPr>
        <w:t xml:space="preserve"> and help make their experience easier</w:t>
      </w:r>
    </w:p>
    <w:p w14:paraId="792027B6" w14:textId="77777777" w:rsidR="00DD1602" w:rsidRDefault="00DD1602" w:rsidP="00DD1602">
      <w:pPr>
        <w:pStyle w:val="ListParagraph"/>
        <w:spacing w:after="0"/>
        <w:rPr>
          <w:rFonts w:ascii="Arial" w:hAnsi="Arial" w:cs="Arial"/>
        </w:rPr>
      </w:pPr>
    </w:p>
    <w:p w14:paraId="5A957821" w14:textId="1A35AA2E" w:rsidR="0052655D" w:rsidRDefault="007031C0" w:rsidP="00C65F6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>Be clear</w:t>
      </w:r>
      <w:r w:rsidR="0007395A" w:rsidRPr="0088574F">
        <w:rPr>
          <w:rFonts w:ascii="Arial" w:hAnsi="Arial" w:cs="Arial"/>
        </w:rPr>
        <w:t>,</w:t>
      </w:r>
      <w:r w:rsidR="0052655D" w:rsidRPr="0088574F">
        <w:rPr>
          <w:rFonts w:ascii="Arial" w:hAnsi="Arial" w:cs="Arial"/>
        </w:rPr>
        <w:t xml:space="preserve"> not only on </w:t>
      </w:r>
      <w:r w:rsidR="00C25F3D" w:rsidRPr="0088574F">
        <w:rPr>
          <w:rFonts w:ascii="Arial" w:hAnsi="Arial" w:cs="Arial"/>
        </w:rPr>
        <w:t xml:space="preserve">the </w:t>
      </w:r>
      <w:r w:rsidR="0052655D" w:rsidRPr="0088574F">
        <w:rPr>
          <w:rFonts w:ascii="Arial" w:hAnsi="Arial" w:cs="Arial"/>
        </w:rPr>
        <w:t>faci</w:t>
      </w:r>
      <w:r w:rsidRPr="0088574F">
        <w:rPr>
          <w:rFonts w:ascii="Arial" w:hAnsi="Arial" w:cs="Arial"/>
        </w:rPr>
        <w:t>lities</w:t>
      </w:r>
      <w:r w:rsidR="00E414BD" w:rsidRPr="0088574F">
        <w:rPr>
          <w:rFonts w:ascii="Arial" w:hAnsi="Arial" w:cs="Arial"/>
        </w:rPr>
        <w:t xml:space="preserve"> available</w:t>
      </w:r>
      <w:r w:rsidR="0052655D" w:rsidRPr="0088574F">
        <w:rPr>
          <w:rFonts w:ascii="Arial" w:hAnsi="Arial" w:cs="Arial"/>
        </w:rPr>
        <w:t>, but also o</w:t>
      </w:r>
      <w:r w:rsidRPr="0088574F">
        <w:rPr>
          <w:rFonts w:ascii="Arial" w:hAnsi="Arial" w:cs="Arial"/>
        </w:rPr>
        <w:t>n the logistics of getting to a venue</w:t>
      </w:r>
      <w:r w:rsidR="0052655D" w:rsidRPr="0088574F">
        <w:rPr>
          <w:rFonts w:ascii="Arial" w:hAnsi="Arial" w:cs="Arial"/>
        </w:rPr>
        <w:t xml:space="preserve">. Supply clear indications of transport routes, parking, </w:t>
      </w:r>
      <w:proofErr w:type="gramStart"/>
      <w:r w:rsidR="0052655D" w:rsidRPr="0088574F">
        <w:rPr>
          <w:rFonts w:ascii="Arial" w:hAnsi="Arial" w:cs="Arial"/>
        </w:rPr>
        <w:t>paths</w:t>
      </w:r>
      <w:proofErr w:type="gramEnd"/>
      <w:r w:rsidR="0052655D" w:rsidRPr="0088574F">
        <w:rPr>
          <w:rFonts w:ascii="Arial" w:hAnsi="Arial" w:cs="Arial"/>
        </w:rPr>
        <w:t>, time needed to get from A to B to minimise any surprises.</w:t>
      </w:r>
      <w:r w:rsidR="00D61748" w:rsidRPr="0088574F">
        <w:rPr>
          <w:rFonts w:ascii="Arial" w:hAnsi="Arial" w:cs="Arial"/>
        </w:rPr>
        <w:t xml:space="preserve"> Consider ways of visualising e</w:t>
      </w:r>
      <w:r w:rsidR="00FE66C2" w:rsidRPr="0088574F">
        <w:rPr>
          <w:rFonts w:ascii="Arial" w:hAnsi="Arial" w:cs="Arial"/>
        </w:rPr>
        <w:t>.</w:t>
      </w:r>
      <w:r w:rsidR="00D61748" w:rsidRPr="0088574F">
        <w:rPr>
          <w:rFonts w:ascii="Arial" w:hAnsi="Arial" w:cs="Arial"/>
        </w:rPr>
        <w:t xml:space="preserve">g. </w:t>
      </w:r>
      <w:r w:rsidR="00D202EF" w:rsidRPr="0088574F">
        <w:rPr>
          <w:rFonts w:ascii="Arial" w:hAnsi="Arial" w:cs="Arial"/>
        </w:rPr>
        <w:t>virtual tour/ street map/ visual stories</w:t>
      </w:r>
    </w:p>
    <w:p w14:paraId="714783EF" w14:textId="77777777" w:rsidR="00DD1602" w:rsidRDefault="00DD1602" w:rsidP="00DD1602">
      <w:pPr>
        <w:pStyle w:val="ListParagraph"/>
        <w:spacing w:after="0"/>
        <w:rPr>
          <w:rFonts w:ascii="Arial" w:hAnsi="Arial" w:cs="Arial"/>
        </w:rPr>
      </w:pPr>
    </w:p>
    <w:p w14:paraId="32DBFDAD" w14:textId="57E5B114" w:rsidR="00DD1602" w:rsidRPr="00DD1602" w:rsidRDefault="00B2123F" w:rsidP="00DD160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 clear about which</w:t>
      </w:r>
      <w:r w:rsidR="00DD1602" w:rsidRPr="00DD1602">
        <w:rPr>
          <w:rFonts w:ascii="Arial" w:hAnsi="Arial" w:cs="Arial"/>
        </w:rPr>
        <w:t xml:space="preserve"> needs the organisation can support</w:t>
      </w:r>
      <w:r>
        <w:rPr>
          <w:rFonts w:ascii="Arial" w:hAnsi="Arial" w:cs="Arial"/>
        </w:rPr>
        <w:t>, and those it cannot- indicating</w:t>
      </w:r>
      <w:r w:rsidR="00DD1602" w:rsidRPr="00DD1602">
        <w:rPr>
          <w:rFonts w:ascii="Arial" w:hAnsi="Arial" w:cs="Arial"/>
        </w:rPr>
        <w:t xml:space="preserve"> whether personal assistance is required for events/ activities</w:t>
      </w:r>
    </w:p>
    <w:bookmarkEnd w:id="7"/>
    <w:p w14:paraId="7ECCD9B8" w14:textId="77777777" w:rsidR="00DD1602" w:rsidRPr="0088574F" w:rsidRDefault="00DD1602" w:rsidP="00DD1602">
      <w:pPr>
        <w:pStyle w:val="ListParagraph"/>
        <w:spacing w:after="0"/>
        <w:rPr>
          <w:rFonts w:ascii="Arial" w:hAnsi="Arial" w:cs="Arial"/>
        </w:rPr>
      </w:pPr>
    </w:p>
    <w:p w14:paraId="258701FB" w14:textId="55E1A4A6" w:rsidR="00613A05" w:rsidRPr="0088574F" w:rsidRDefault="00613A05" w:rsidP="005D5F98">
      <w:pPr>
        <w:spacing w:after="0"/>
        <w:rPr>
          <w:rFonts w:ascii="Arial" w:hAnsi="Arial" w:cs="Arial"/>
        </w:rPr>
      </w:pPr>
    </w:p>
    <w:p w14:paraId="7C075274" w14:textId="77777777" w:rsidR="00C65F69" w:rsidRPr="0088574F" w:rsidRDefault="00C65F69" w:rsidP="00C65F69">
      <w:pPr>
        <w:spacing w:after="0"/>
        <w:rPr>
          <w:rFonts w:ascii="Arial" w:hAnsi="Arial" w:cs="Arial"/>
          <w:b/>
        </w:rPr>
      </w:pPr>
    </w:p>
    <w:p w14:paraId="3FF3157D" w14:textId="3081B984" w:rsidR="00C65F69" w:rsidRPr="0088574F" w:rsidRDefault="4D268673" w:rsidP="4D268673">
      <w:pPr>
        <w:pStyle w:val="ListParagraph"/>
        <w:numPr>
          <w:ilvl w:val="0"/>
          <w:numId w:val="1"/>
        </w:numPr>
        <w:spacing w:after="0"/>
      </w:pPr>
      <w:r w:rsidRPr="0088574F">
        <w:rPr>
          <w:rFonts w:ascii="Arial" w:hAnsi="Arial" w:cs="Arial"/>
          <w:b/>
          <w:bCs/>
        </w:rPr>
        <w:t>Communicate</w:t>
      </w:r>
      <w:r w:rsidR="002655FC" w:rsidRPr="0088574F">
        <w:rPr>
          <w:rFonts w:ascii="Arial" w:hAnsi="Arial" w:cs="Arial"/>
          <w:b/>
          <w:bCs/>
        </w:rPr>
        <w:t xml:space="preserve"> appropriately</w:t>
      </w:r>
      <w:r w:rsidRPr="0088574F">
        <w:rPr>
          <w:rFonts w:ascii="Arial" w:hAnsi="Arial" w:cs="Arial"/>
          <w:b/>
          <w:bCs/>
        </w:rPr>
        <w:t>:</w:t>
      </w:r>
    </w:p>
    <w:p w14:paraId="6B8C453C" w14:textId="77777777" w:rsidR="00C65F69" w:rsidRPr="0088574F" w:rsidRDefault="00C65F69" w:rsidP="00C65F69">
      <w:pPr>
        <w:spacing w:after="0"/>
        <w:rPr>
          <w:rFonts w:ascii="Arial" w:hAnsi="Arial" w:cs="Arial"/>
          <w:b/>
        </w:rPr>
      </w:pPr>
    </w:p>
    <w:p w14:paraId="5EEB503E" w14:textId="532C79B5" w:rsidR="00DD1602" w:rsidRPr="00DD1602" w:rsidRDefault="00DD1602" w:rsidP="00DD160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bookmarkStart w:id="9" w:name="_Hlk489287576"/>
      <w:r w:rsidRPr="00DD1602">
        <w:rPr>
          <w:rFonts w:ascii="Arial" w:hAnsi="Arial" w:cs="Arial"/>
        </w:rPr>
        <w:t>Use positive and inclusive language and images in marketing communications and group booking criteria that do not restrict or perpetuate stereotypes of ‘family’ or of older people</w:t>
      </w:r>
    </w:p>
    <w:p w14:paraId="35943577" w14:textId="6C45FB54" w:rsidR="009E7BAA" w:rsidRDefault="00613A05" w:rsidP="00EF1B55">
      <w:pPr>
        <w:pStyle w:val="ListParagraph"/>
        <w:numPr>
          <w:ilvl w:val="0"/>
          <w:numId w:val="13"/>
        </w:numPr>
        <w:spacing w:after="0"/>
        <w:ind w:left="714" w:hanging="357"/>
        <w:rPr>
          <w:rFonts w:ascii="Arial" w:hAnsi="Arial" w:cs="Arial"/>
        </w:rPr>
      </w:pPr>
      <w:r w:rsidRPr="009E7BAA">
        <w:rPr>
          <w:rFonts w:ascii="Arial" w:hAnsi="Arial" w:cs="Arial"/>
        </w:rPr>
        <w:t xml:space="preserve">Communicate </w:t>
      </w:r>
      <w:r w:rsidR="00B47A44" w:rsidRPr="009E7BAA">
        <w:rPr>
          <w:rFonts w:ascii="Arial" w:hAnsi="Arial" w:cs="Arial"/>
        </w:rPr>
        <w:t>alternative means for ease of booking tickets and finding information for visitors who may not be online</w:t>
      </w:r>
      <w:r w:rsidR="00A967A2" w:rsidRPr="009E7BAA">
        <w:rPr>
          <w:rFonts w:ascii="Arial" w:hAnsi="Arial" w:cs="Arial"/>
        </w:rPr>
        <w:t>-</w:t>
      </w:r>
      <w:r w:rsidR="009E7BAA" w:rsidRPr="009E7BAA">
        <w:rPr>
          <w:rFonts w:ascii="Arial" w:hAnsi="Arial" w:cs="Arial"/>
        </w:rPr>
        <w:t xml:space="preserve"> with an easy-to-find telephone number</w:t>
      </w:r>
    </w:p>
    <w:p w14:paraId="1BAD320F" w14:textId="77777777" w:rsidR="00040CFF" w:rsidRPr="00DD1602" w:rsidRDefault="00040CFF" w:rsidP="00040CF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574F">
        <w:rPr>
          <w:rFonts w:ascii="Arial" w:hAnsi="Arial" w:cs="Arial"/>
        </w:rPr>
        <w:t xml:space="preserve">Provide clear channels for </w:t>
      </w:r>
      <w:r>
        <w:rPr>
          <w:rFonts w:ascii="Arial" w:hAnsi="Arial" w:cs="Arial"/>
        </w:rPr>
        <w:t>older people</w:t>
      </w:r>
      <w:r w:rsidRPr="0088574F">
        <w:rPr>
          <w:rFonts w:ascii="Arial" w:hAnsi="Arial" w:cs="Arial"/>
        </w:rPr>
        <w:t xml:space="preserve"> to communicate specific needs to the organisation in advance, with reassurance that requirements will be met. </w:t>
      </w:r>
    </w:p>
    <w:p w14:paraId="5E66198D" w14:textId="77777777" w:rsidR="00040CFF" w:rsidRPr="0088574F" w:rsidRDefault="00040CFF" w:rsidP="00040CF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574F">
        <w:rPr>
          <w:rFonts w:ascii="Arial" w:hAnsi="Arial" w:cs="Arial"/>
        </w:rPr>
        <w:t>Use alternative approaches</w:t>
      </w:r>
      <w:r w:rsidRPr="0088574F" w:rsidDel="003745EE">
        <w:rPr>
          <w:rFonts w:ascii="Arial" w:hAnsi="Arial" w:cs="Arial"/>
        </w:rPr>
        <w:t xml:space="preserve"> </w:t>
      </w:r>
      <w:r w:rsidRPr="0088574F">
        <w:rPr>
          <w:rFonts w:ascii="Arial" w:hAnsi="Arial" w:cs="Arial"/>
        </w:rPr>
        <w:t xml:space="preserve">to reach </w:t>
      </w:r>
      <w:r>
        <w:rPr>
          <w:rFonts w:ascii="Arial" w:hAnsi="Arial" w:cs="Arial"/>
        </w:rPr>
        <w:t>older people</w:t>
      </w:r>
      <w:r w:rsidRPr="0088574F">
        <w:rPr>
          <w:rFonts w:ascii="Arial" w:hAnsi="Arial" w:cs="Arial"/>
        </w:rPr>
        <w:t xml:space="preserve"> who </w:t>
      </w:r>
      <w:r>
        <w:rPr>
          <w:rFonts w:ascii="Arial" w:hAnsi="Arial" w:cs="Arial"/>
        </w:rPr>
        <w:t>may be offline</w:t>
      </w:r>
      <w:r w:rsidRPr="0088574F">
        <w:rPr>
          <w:rFonts w:ascii="Arial" w:hAnsi="Arial" w:cs="Arial"/>
        </w:rPr>
        <w:t xml:space="preserve">. </w:t>
      </w:r>
    </w:p>
    <w:p w14:paraId="3E3C64CB" w14:textId="53C7B8E8" w:rsidR="00040CFF" w:rsidRPr="00040CFF" w:rsidRDefault="00040CFF" w:rsidP="00040CF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574F">
        <w:rPr>
          <w:rFonts w:ascii="Arial" w:hAnsi="Arial" w:cs="Arial"/>
        </w:rPr>
        <w:t>Think creatively about new cha</w:t>
      </w:r>
      <w:r>
        <w:rPr>
          <w:rFonts w:ascii="Arial" w:hAnsi="Arial" w:cs="Arial"/>
        </w:rPr>
        <w:t>nnels to reach older people</w:t>
      </w:r>
      <w:r w:rsidRPr="0088574F">
        <w:rPr>
          <w:rFonts w:ascii="Arial" w:hAnsi="Arial" w:cs="Arial"/>
        </w:rPr>
        <w:t xml:space="preserve">, particularly the growing number who </w:t>
      </w:r>
      <w:r w:rsidRPr="0088574F">
        <w:rPr>
          <w:rFonts w:ascii="Arial" w:hAnsi="Arial" w:cs="Arial"/>
          <w:u w:val="single"/>
        </w:rPr>
        <w:t>are</w:t>
      </w:r>
      <w:r w:rsidRPr="0088574F">
        <w:rPr>
          <w:rFonts w:ascii="Arial" w:hAnsi="Arial" w:cs="Arial"/>
        </w:rPr>
        <w:t xml:space="preserve"> online</w:t>
      </w:r>
    </w:p>
    <w:p w14:paraId="13F44226" w14:textId="300D6BA2" w:rsidR="009E7BAA" w:rsidRDefault="009E7BAA" w:rsidP="00EF1B55">
      <w:pPr>
        <w:pStyle w:val="ListParagraph"/>
        <w:numPr>
          <w:ilvl w:val="0"/>
          <w:numId w:val="13"/>
        </w:numPr>
        <w:spacing w:after="0"/>
        <w:ind w:left="714" w:hanging="357"/>
        <w:rPr>
          <w:rFonts w:ascii="Arial" w:hAnsi="Arial" w:cs="Arial"/>
        </w:rPr>
      </w:pPr>
      <w:r w:rsidRPr="009E7BAA">
        <w:rPr>
          <w:rFonts w:ascii="Arial" w:hAnsi="Arial" w:cs="Arial"/>
        </w:rPr>
        <w:lastRenderedPageBreak/>
        <w:t xml:space="preserve">Provide logical and clear </w:t>
      </w:r>
      <w:r w:rsidR="00F232FA">
        <w:rPr>
          <w:rFonts w:ascii="Arial" w:hAnsi="Arial" w:cs="Arial"/>
        </w:rPr>
        <w:t>website navigation</w:t>
      </w:r>
      <w:r w:rsidRPr="009E7BAA">
        <w:rPr>
          <w:rFonts w:ascii="Arial" w:hAnsi="Arial" w:cs="Arial"/>
        </w:rPr>
        <w:t xml:space="preserve"> for bookings and information</w:t>
      </w:r>
    </w:p>
    <w:p w14:paraId="0A447DD8" w14:textId="43E13A85" w:rsidR="001223DD" w:rsidRDefault="001223DD" w:rsidP="00C65F6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 xml:space="preserve">Provide clear explanations for new or unfamiliar concepts e.g. ‘touch tours’ or relaxed performances’ so visitors </w:t>
      </w:r>
      <w:r w:rsidR="007031C0" w:rsidRPr="0088574F">
        <w:rPr>
          <w:rFonts w:ascii="Arial" w:hAnsi="Arial" w:cs="Arial"/>
        </w:rPr>
        <w:t>know exactly what to expect- using</w:t>
      </w:r>
      <w:r w:rsidRPr="0088574F">
        <w:rPr>
          <w:rFonts w:ascii="Arial" w:hAnsi="Arial" w:cs="Arial"/>
        </w:rPr>
        <w:t xml:space="preserve"> everyday language</w:t>
      </w:r>
      <w:r w:rsidR="00106FE4">
        <w:rPr>
          <w:rFonts w:ascii="Arial" w:hAnsi="Arial" w:cs="Arial"/>
        </w:rPr>
        <w:t xml:space="preserve"> that avoids jargon and does not assume specialist knowledge about the arts</w:t>
      </w:r>
    </w:p>
    <w:bookmarkEnd w:id="9"/>
    <w:p w14:paraId="15BCE15D" w14:textId="2B21A64B" w:rsidR="007C55B6" w:rsidRPr="0088574F" w:rsidRDefault="007C55B6" w:rsidP="00546637">
      <w:pPr>
        <w:spacing w:after="0"/>
        <w:ind w:left="360"/>
        <w:rPr>
          <w:rFonts w:ascii="Arial" w:hAnsi="Arial" w:cs="Arial"/>
        </w:rPr>
      </w:pPr>
    </w:p>
    <w:p w14:paraId="3A0B12EB" w14:textId="77777777" w:rsidR="005D5F98" w:rsidRPr="0088574F" w:rsidRDefault="005D5F98" w:rsidP="005D5F98">
      <w:pPr>
        <w:pStyle w:val="ListParagraph"/>
        <w:spacing w:after="0"/>
        <w:rPr>
          <w:rFonts w:ascii="Arial" w:hAnsi="Arial" w:cs="Arial"/>
        </w:rPr>
      </w:pPr>
    </w:p>
    <w:p w14:paraId="0B039AF5" w14:textId="6A89981C" w:rsidR="005D5F98" w:rsidRPr="0088574F" w:rsidRDefault="005D5F98" w:rsidP="005D5F98">
      <w:pPr>
        <w:spacing w:after="0"/>
        <w:rPr>
          <w:rFonts w:ascii="Arial" w:hAnsi="Arial" w:cs="Arial"/>
        </w:rPr>
      </w:pPr>
    </w:p>
    <w:p w14:paraId="07CC1746" w14:textId="10AC4899" w:rsidR="005D5F98" w:rsidRPr="0088574F" w:rsidRDefault="00F232FA" w:rsidP="005D5F98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Provide a warm welcome</w:t>
      </w:r>
      <w:r w:rsidR="005D5F98" w:rsidRPr="0088574F">
        <w:rPr>
          <w:rFonts w:ascii="Arial" w:hAnsi="Arial" w:cs="Arial"/>
          <w:b/>
          <w:bCs/>
        </w:rPr>
        <w:t>:</w:t>
      </w:r>
    </w:p>
    <w:p w14:paraId="3BA595A6" w14:textId="0808A822" w:rsidR="005D5F98" w:rsidRPr="0088574F" w:rsidRDefault="005D5F98" w:rsidP="005D5F98">
      <w:pPr>
        <w:spacing w:after="0"/>
        <w:rPr>
          <w:rFonts w:ascii="Arial" w:hAnsi="Arial" w:cs="Arial"/>
          <w:b/>
        </w:rPr>
      </w:pPr>
    </w:p>
    <w:p w14:paraId="64731546" w14:textId="61426F58" w:rsidR="00EF1B55" w:rsidRPr="0088574F" w:rsidRDefault="005D5F98" w:rsidP="002655FC">
      <w:pPr>
        <w:numPr>
          <w:ilvl w:val="0"/>
          <w:numId w:val="5"/>
        </w:numPr>
        <w:spacing w:after="0"/>
        <w:rPr>
          <w:rFonts w:ascii="Arial" w:hAnsi="Arial" w:cs="Arial"/>
        </w:rPr>
      </w:pPr>
      <w:bookmarkStart w:id="10" w:name="_Hlk489288900"/>
      <w:r w:rsidRPr="0088574F">
        <w:rPr>
          <w:rFonts w:ascii="Arial" w:hAnsi="Arial" w:cs="Arial"/>
        </w:rPr>
        <w:t xml:space="preserve">Create a welcoming atmosphere, </w:t>
      </w:r>
      <w:r w:rsidR="00A9582F" w:rsidRPr="0088574F">
        <w:rPr>
          <w:rFonts w:ascii="Arial" w:hAnsi="Arial" w:cs="Arial"/>
        </w:rPr>
        <w:t>ensure staff are visible</w:t>
      </w:r>
      <w:r w:rsidRPr="0088574F">
        <w:rPr>
          <w:rFonts w:ascii="Arial" w:hAnsi="Arial" w:cs="Arial"/>
        </w:rPr>
        <w:t xml:space="preserve"> and re</w:t>
      </w:r>
      <w:r w:rsidR="00A9582F" w:rsidRPr="0088574F">
        <w:rPr>
          <w:rFonts w:ascii="Arial" w:hAnsi="Arial" w:cs="Arial"/>
        </w:rPr>
        <w:t>main vigilant to visitors’</w:t>
      </w:r>
      <w:r w:rsidR="00EF1B55" w:rsidRPr="0088574F">
        <w:rPr>
          <w:rFonts w:ascii="Arial" w:hAnsi="Arial" w:cs="Arial"/>
        </w:rPr>
        <w:t xml:space="preserve"> needs</w:t>
      </w:r>
    </w:p>
    <w:p w14:paraId="43259E42" w14:textId="3F0C90CE" w:rsidR="001E0D45" w:rsidRPr="00994E8F" w:rsidRDefault="001A5857" w:rsidP="00994E8F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 xml:space="preserve">Ensure </w:t>
      </w:r>
      <w:r w:rsidR="00A9582F" w:rsidRPr="0088574F">
        <w:rPr>
          <w:rFonts w:ascii="Arial" w:hAnsi="Arial" w:cs="Arial"/>
        </w:rPr>
        <w:t xml:space="preserve">that </w:t>
      </w:r>
      <w:r w:rsidR="00B447F1">
        <w:rPr>
          <w:rFonts w:ascii="Arial" w:hAnsi="Arial" w:cs="Arial"/>
        </w:rPr>
        <w:t xml:space="preserve">all </w:t>
      </w:r>
      <w:r w:rsidR="00AD50FA">
        <w:rPr>
          <w:rFonts w:ascii="Arial" w:hAnsi="Arial" w:cs="Arial"/>
        </w:rPr>
        <w:t>staff are well-trained and aware of difficulties that some older visitors may encounter</w:t>
      </w:r>
      <w:r w:rsidR="00994E8F">
        <w:rPr>
          <w:rFonts w:ascii="Arial" w:hAnsi="Arial" w:cs="Arial"/>
        </w:rPr>
        <w:t xml:space="preserve">, including </w:t>
      </w:r>
      <w:r w:rsidR="00D45BAF" w:rsidRPr="00994E8F">
        <w:rPr>
          <w:rFonts w:ascii="Arial" w:hAnsi="Arial" w:cs="Arial"/>
        </w:rPr>
        <w:t>factors that can cause distress for visitors with certain conditions, such as dementia and be able to advise on use of loud noises, music or strobe lighting</w:t>
      </w:r>
    </w:p>
    <w:p w14:paraId="5FC1441A" w14:textId="0FDEABA7" w:rsidR="002655FC" w:rsidRPr="0088574F" w:rsidRDefault="00EF1B55" w:rsidP="002655FC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>Where</w:t>
      </w:r>
      <w:r w:rsidR="002655FC" w:rsidRPr="0088574F">
        <w:rPr>
          <w:rFonts w:ascii="Arial" w:hAnsi="Arial" w:cs="Arial"/>
        </w:rPr>
        <w:t xml:space="preserve"> staff have undertaken specialist training, encourage them to display this e.g. by wearing their Dementia Friends badge</w:t>
      </w:r>
    </w:p>
    <w:p w14:paraId="4CF373D1" w14:textId="6C6BDDB6" w:rsidR="005D5F98" w:rsidRPr="0088574F" w:rsidRDefault="002655FC" w:rsidP="005D5F98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88574F">
        <w:rPr>
          <w:rFonts w:ascii="Arial" w:hAnsi="Arial" w:cs="Arial"/>
        </w:rPr>
        <w:t xml:space="preserve">Nominate staff members or volunteers as champions of age-awareness </w:t>
      </w:r>
      <w:r w:rsidR="001A5857" w:rsidRPr="0088574F">
        <w:rPr>
          <w:rFonts w:ascii="Arial" w:hAnsi="Arial" w:cs="Arial"/>
        </w:rPr>
        <w:t xml:space="preserve">within the </w:t>
      </w:r>
      <w:r w:rsidRPr="0088574F">
        <w:rPr>
          <w:rFonts w:ascii="Arial" w:hAnsi="Arial" w:cs="Arial"/>
        </w:rPr>
        <w:t>organisation who will provide advocacy and dedicated support</w:t>
      </w:r>
    </w:p>
    <w:p w14:paraId="102059AD" w14:textId="697199FB" w:rsidR="00F54535" w:rsidRPr="00F54535" w:rsidRDefault="001A5857" w:rsidP="00F54535">
      <w:pPr>
        <w:numPr>
          <w:ilvl w:val="0"/>
          <w:numId w:val="13"/>
        </w:numPr>
        <w:spacing w:after="0"/>
        <w:ind w:left="714" w:hanging="357"/>
        <w:rPr>
          <w:rFonts w:ascii="Arial" w:hAnsi="Arial" w:cs="Arial"/>
        </w:rPr>
      </w:pPr>
      <w:r w:rsidRPr="0088574F">
        <w:rPr>
          <w:rFonts w:ascii="Arial" w:hAnsi="Arial" w:cs="Arial"/>
        </w:rPr>
        <w:t>E</w:t>
      </w:r>
      <w:r w:rsidR="002655FC" w:rsidRPr="0088574F">
        <w:rPr>
          <w:rFonts w:ascii="Arial" w:hAnsi="Arial" w:cs="Arial"/>
        </w:rPr>
        <w:t xml:space="preserve">mbed age-friendly policies and procedures into </w:t>
      </w:r>
      <w:r w:rsidRPr="0088574F">
        <w:rPr>
          <w:rFonts w:ascii="Arial" w:hAnsi="Arial" w:cs="Arial"/>
        </w:rPr>
        <w:t>the organisation</w:t>
      </w:r>
      <w:r w:rsidR="0088574F">
        <w:rPr>
          <w:rFonts w:ascii="Arial" w:hAnsi="Arial" w:cs="Arial"/>
        </w:rPr>
        <w:t>’</w:t>
      </w:r>
      <w:r w:rsidRPr="0088574F">
        <w:rPr>
          <w:rFonts w:ascii="Arial" w:hAnsi="Arial" w:cs="Arial"/>
        </w:rPr>
        <w:t xml:space="preserve">s </w:t>
      </w:r>
      <w:r w:rsidR="002655FC" w:rsidRPr="0088574F">
        <w:rPr>
          <w:rFonts w:ascii="Arial" w:hAnsi="Arial" w:cs="Arial"/>
        </w:rPr>
        <w:t xml:space="preserve">working </w:t>
      </w:r>
      <w:r w:rsidR="0088574F">
        <w:rPr>
          <w:rFonts w:ascii="Arial" w:hAnsi="Arial" w:cs="Arial"/>
        </w:rPr>
        <w:t>practice</w:t>
      </w:r>
      <w:r w:rsidR="00AD50FA">
        <w:rPr>
          <w:rFonts w:ascii="Arial" w:hAnsi="Arial" w:cs="Arial"/>
        </w:rPr>
        <w:t>s</w:t>
      </w:r>
      <w:r w:rsidRPr="0088574F">
        <w:rPr>
          <w:rFonts w:ascii="Arial" w:hAnsi="Arial" w:cs="Arial"/>
        </w:rPr>
        <w:t xml:space="preserve"> </w:t>
      </w:r>
      <w:r w:rsidR="002655FC" w:rsidRPr="0088574F">
        <w:rPr>
          <w:rFonts w:ascii="Arial" w:hAnsi="Arial" w:cs="Arial"/>
        </w:rPr>
        <w:t>that are accessed by staff</w:t>
      </w:r>
      <w:bookmarkEnd w:id="10"/>
    </w:p>
    <w:p w14:paraId="3F3D468D" w14:textId="77777777" w:rsidR="00F54535" w:rsidRDefault="00F54535" w:rsidP="00F54535">
      <w:pPr>
        <w:rPr>
          <w:rFonts w:ascii="Arial" w:hAnsi="Arial" w:cs="Arial"/>
          <w:b/>
          <w:sz w:val="32"/>
          <w:szCs w:val="32"/>
        </w:rPr>
      </w:pPr>
    </w:p>
    <w:p w14:paraId="4FB04D2C" w14:textId="262527EA" w:rsidR="00F54535" w:rsidRPr="00F54535" w:rsidRDefault="0013150D" w:rsidP="00F54535">
      <w:pPr>
        <w:ind w:left="284"/>
        <w:rPr>
          <w:rFonts w:ascii="Arial" w:hAnsi="Arial" w:cs="Arial"/>
          <w:b/>
          <w:sz w:val="32"/>
          <w:szCs w:val="32"/>
        </w:rPr>
      </w:pPr>
      <w:hyperlink r:id="rId9" w:history="1">
        <w:r w:rsidR="00F54535" w:rsidRPr="00F54535">
          <w:rPr>
            <w:rStyle w:val="Hyperlink"/>
            <w:rFonts w:ascii="Arial" w:hAnsi="Arial" w:cs="Arial"/>
            <w:b/>
            <w:color w:val="auto"/>
            <w:sz w:val="32"/>
            <w:szCs w:val="32"/>
            <w:u w:val="none"/>
          </w:rPr>
          <w:t>www.agefriendlystandards.com</w:t>
        </w:r>
      </w:hyperlink>
      <w:bookmarkStart w:id="11" w:name="_GoBack"/>
      <w:bookmarkEnd w:id="11"/>
    </w:p>
    <w:sectPr w:rsidR="00F54535" w:rsidRPr="00F54535" w:rsidSect="000C0F91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F6CB5" w14:textId="77777777" w:rsidR="0013150D" w:rsidRDefault="0013150D" w:rsidP="00283492">
      <w:pPr>
        <w:spacing w:after="0" w:line="240" w:lineRule="auto"/>
      </w:pPr>
      <w:r>
        <w:separator/>
      </w:r>
    </w:p>
  </w:endnote>
  <w:endnote w:type="continuationSeparator" w:id="0">
    <w:p w14:paraId="38A3B7F5" w14:textId="77777777" w:rsidR="0013150D" w:rsidRDefault="0013150D" w:rsidP="0028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049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8B98B" w14:textId="03921D1E" w:rsidR="00F74FFA" w:rsidRDefault="00F74F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4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FD4A02" w14:textId="77777777" w:rsidR="00F74FFA" w:rsidRDefault="00F74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5E2C1" w14:textId="77777777" w:rsidR="0013150D" w:rsidRDefault="0013150D" w:rsidP="00283492">
      <w:pPr>
        <w:spacing w:after="0" w:line="240" w:lineRule="auto"/>
      </w:pPr>
      <w:r>
        <w:separator/>
      </w:r>
    </w:p>
  </w:footnote>
  <w:footnote w:type="continuationSeparator" w:id="0">
    <w:p w14:paraId="4B3C2D46" w14:textId="77777777" w:rsidR="0013150D" w:rsidRDefault="0013150D" w:rsidP="00283492">
      <w:pPr>
        <w:spacing w:after="0" w:line="240" w:lineRule="auto"/>
      </w:pPr>
      <w:r>
        <w:continuationSeparator/>
      </w:r>
    </w:p>
  </w:footnote>
  <w:footnote w:id="1">
    <w:p w14:paraId="1243A557" w14:textId="55DC4A73" w:rsidR="00F426A2" w:rsidRDefault="00F426A2" w:rsidP="00F426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proofErr w:type="spellStart"/>
        <w:r w:rsidR="00E86F64">
          <w:rPr>
            <w:rStyle w:val="Hyperlink"/>
          </w:rPr>
          <w:t>ComRes</w:t>
        </w:r>
        <w:proofErr w:type="spellEnd"/>
        <w:r w:rsidR="00E86F64">
          <w:rPr>
            <w:rStyle w:val="Hyperlink"/>
          </w:rPr>
          <w:t xml:space="preserve"> poll for Arts Council England</w:t>
        </w:r>
      </w:hyperlink>
      <w:r w:rsidR="00E86F64">
        <w:rPr>
          <w:rStyle w:val="Hyperlink"/>
        </w:rPr>
        <w:t>, 2016</w:t>
      </w:r>
      <w:r>
        <w:t xml:space="preserve"> </w:t>
      </w:r>
    </w:p>
  </w:footnote>
  <w:footnote w:id="2">
    <w:p w14:paraId="47DF74AD" w14:textId="0EB7DE5C" w:rsidR="007159AA" w:rsidRDefault="007159A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E86F64">
          <w:rPr>
            <w:rStyle w:val="Hyperlink"/>
          </w:rPr>
          <w:t>Taking Part Survey, 2015/16</w:t>
        </w:r>
      </w:hyperlink>
      <w:r>
        <w:t xml:space="preserve"> </w:t>
      </w:r>
    </w:p>
  </w:footnote>
  <w:footnote w:id="3">
    <w:p w14:paraId="7DE3BF56" w14:textId="1283719B" w:rsidR="00E86F64" w:rsidRDefault="00E86F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Summary of Age UK's Index of Wellbeing in Later Life, 2017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C4CF1" w14:textId="53855E7A" w:rsidR="000C0F91" w:rsidRDefault="000C0F91">
    <w:pPr>
      <w:pStyle w:val="Header"/>
    </w:pPr>
  </w:p>
  <w:p w14:paraId="6D15BC69" w14:textId="6488F637" w:rsidR="00F74FFA" w:rsidRPr="00821024" w:rsidRDefault="00F74FFA" w:rsidP="000C0F91">
    <w:pPr>
      <w:pStyle w:val="Head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C4DEA" w14:textId="7736A7F4" w:rsidR="00F74FFA" w:rsidRDefault="00AC734A">
    <w:pPr>
      <w:pStyle w:val="Header"/>
    </w:pPr>
    <w:r>
      <w:rPr>
        <w:rFonts w:ascii="Arial" w:hAnsi="Arial" w:cs="Arial"/>
        <w:noProof/>
        <w:lang w:eastAsia="en-GB"/>
      </w:rPr>
      <w:drawing>
        <wp:inline distT="0" distB="0" distL="0" distR="0" wp14:anchorId="001DC918" wp14:editId="4E876B92">
          <wp:extent cx="2171548" cy="762352"/>
          <wp:effectExtent l="0" t="0" r="635" b="0"/>
          <wp:docPr id="1" name="Picture 1" descr="C:\Users\JennyDaly\Downloads\Agefriendly_landscape_RGB_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nyDaly\Downloads\Agefriendly_landscape_RGB_englis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435" cy="777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0F91">
      <w:tab/>
    </w:r>
    <w:r w:rsidR="000C0F91">
      <w:tab/>
    </w:r>
    <w:r w:rsidR="000C0F91" w:rsidRPr="000C0F91">
      <w:rPr>
        <w:rFonts w:ascii="Arial" w:eastAsia="Calibri" w:hAnsi="Arial" w:cs="Arial"/>
        <w:b/>
        <w:noProof/>
        <w:lang w:eastAsia="en-GB"/>
      </w:rPr>
      <w:drawing>
        <wp:inline distT="0" distB="0" distL="0" distR="0" wp14:anchorId="30802DA7" wp14:editId="4064353D">
          <wp:extent cx="1958340" cy="620490"/>
          <wp:effectExtent l="0" t="0" r="3810" b="8255"/>
          <wp:docPr id="2" name="Picture 2" descr="C:\Users\JennyDaly\Downloads\grant_jpeg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ennyDaly\Downloads\grant_jpeg_blac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913" cy="627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1930"/>
    <w:multiLevelType w:val="hybridMultilevel"/>
    <w:tmpl w:val="4BA8E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6221"/>
    <w:multiLevelType w:val="hybridMultilevel"/>
    <w:tmpl w:val="A0B61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6C26"/>
    <w:multiLevelType w:val="hybridMultilevel"/>
    <w:tmpl w:val="30EAD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75BC"/>
    <w:multiLevelType w:val="hybridMultilevel"/>
    <w:tmpl w:val="1DBA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212CA"/>
    <w:multiLevelType w:val="hybridMultilevel"/>
    <w:tmpl w:val="2C5C33F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A5337E"/>
    <w:multiLevelType w:val="hybridMultilevel"/>
    <w:tmpl w:val="4A565A22"/>
    <w:lvl w:ilvl="0" w:tplc="278A343E">
      <w:start w:val="1"/>
      <w:numFmt w:val="decimal"/>
      <w:lvlText w:val="%1."/>
      <w:lvlJc w:val="left"/>
      <w:pPr>
        <w:ind w:left="720" w:hanging="360"/>
      </w:pPr>
    </w:lvl>
    <w:lvl w:ilvl="1" w:tplc="8B0A6B1C">
      <w:start w:val="1"/>
      <w:numFmt w:val="lowerLetter"/>
      <w:lvlText w:val="%2."/>
      <w:lvlJc w:val="left"/>
      <w:pPr>
        <w:ind w:left="1440" w:hanging="360"/>
      </w:pPr>
    </w:lvl>
    <w:lvl w:ilvl="2" w:tplc="AAAACDE2">
      <w:start w:val="1"/>
      <w:numFmt w:val="lowerRoman"/>
      <w:lvlText w:val="%3."/>
      <w:lvlJc w:val="right"/>
      <w:pPr>
        <w:ind w:left="2160" w:hanging="180"/>
      </w:pPr>
    </w:lvl>
    <w:lvl w:ilvl="3" w:tplc="CAFA6CD8">
      <w:start w:val="1"/>
      <w:numFmt w:val="decimal"/>
      <w:lvlText w:val="%4."/>
      <w:lvlJc w:val="left"/>
      <w:pPr>
        <w:ind w:left="2880" w:hanging="360"/>
      </w:pPr>
    </w:lvl>
    <w:lvl w:ilvl="4" w:tplc="2B18B3B0">
      <w:start w:val="1"/>
      <w:numFmt w:val="lowerLetter"/>
      <w:lvlText w:val="%5."/>
      <w:lvlJc w:val="left"/>
      <w:pPr>
        <w:ind w:left="3600" w:hanging="360"/>
      </w:pPr>
    </w:lvl>
    <w:lvl w:ilvl="5" w:tplc="DB0C0F6A">
      <w:start w:val="1"/>
      <w:numFmt w:val="lowerRoman"/>
      <w:lvlText w:val="%6."/>
      <w:lvlJc w:val="right"/>
      <w:pPr>
        <w:ind w:left="4320" w:hanging="180"/>
      </w:pPr>
    </w:lvl>
    <w:lvl w:ilvl="6" w:tplc="9962F220">
      <w:start w:val="1"/>
      <w:numFmt w:val="decimal"/>
      <w:lvlText w:val="%7."/>
      <w:lvlJc w:val="left"/>
      <w:pPr>
        <w:ind w:left="5040" w:hanging="360"/>
      </w:pPr>
    </w:lvl>
    <w:lvl w:ilvl="7" w:tplc="4B5C79C0">
      <w:start w:val="1"/>
      <w:numFmt w:val="lowerLetter"/>
      <w:lvlText w:val="%8."/>
      <w:lvlJc w:val="left"/>
      <w:pPr>
        <w:ind w:left="5760" w:hanging="360"/>
      </w:pPr>
    </w:lvl>
    <w:lvl w:ilvl="8" w:tplc="5A1C650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793E"/>
    <w:multiLevelType w:val="hybridMultilevel"/>
    <w:tmpl w:val="83FC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D6FDD"/>
    <w:multiLevelType w:val="hybridMultilevel"/>
    <w:tmpl w:val="64020E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E44FF4"/>
    <w:multiLevelType w:val="hybridMultilevel"/>
    <w:tmpl w:val="0FB0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578C"/>
    <w:multiLevelType w:val="hybridMultilevel"/>
    <w:tmpl w:val="DCBCCE34"/>
    <w:lvl w:ilvl="0" w:tplc="1C4E2EEA">
      <w:start w:val="1"/>
      <w:numFmt w:val="decimal"/>
      <w:lvlText w:val="%1."/>
      <w:lvlJc w:val="left"/>
      <w:pPr>
        <w:ind w:left="720" w:hanging="360"/>
      </w:pPr>
    </w:lvl>
    <w:lvl w:ilvl="1" w:tplc="455C2C1C">
      <w:start w:val="1"/>
      <w:numFmt w:val="lowerLetter"/>
      <w:lvlText w:val="%2."/>
      <w:lvlJc w:val="left"/>
      <w:pPr>
        <w:ind w:left="1440" w:hanging="360"/>
      </w:pPr>
    </w:lvl>
    <w:lvl w:ilvl="2" w:tplc="9CDAEB50">
      <w:start w:val="1"/>
      <w:numFmt w:val="lowerRoman"/>
      <w:lvlText w:val="%3."/>
      <w:lvlJc w:val="right"/>
      <w:pPr>
        <w:ind w:left="2160" w:hanging="180"/>
      </w:pPr>
    </w:lvl>
    <w:lvl w:ilvl="3" w:tplc="F8F0CF3C">
      <w:start w:val="1"/>
      <w:numFmt w:val="decimal"/>
      <w:lvlText w:val="%4."/>
      <w:lvlJc w:val="left"/>
      <w:pPr>
        <w:ind w:left="2880" w:hanging="360"/>
      </w:pPr>
    </w:lvl>
    <w:lvl w:ilvl="4" w:tplc="C9FA10AA">
      <w:start w:val="1"/>
      <w:numFmt w:val="lowerLetter"/>
      <w:lvlText w:val="%5."/>
      <w:lvlJc w:val="left"/>
      <w:pPr>
        <w:ind w:left="3600" w:hanging="360"/>
      </w:pPr>
    </w:lvl>
    <w:lvl w:ilvl="5" w:tplc="B268D25C">
      <w:start w:val="1"/>
      <w:numFmt w:val="lowerRoman"/>
      <w:lvlText w:val="%6."/>
      <w:lvlJc w:val="right"/>
      <w:pPr>
        <w:ind w:left="4320" w:hanging="180"/>
      </w:pPr>
    </w:lvl>
    <w:lvl w:ilvl="6" w:tplc="B088EC4E">
      <w:start w:val="1"/>
      <w:numFmt w:val="decimal"/>
      <w:lvlText w:val="%7."/>
      <w:lvlJc w:val="left"/>
      <w:pPr>
        <w:ind w:left="5040" w:hanging="360"/>
      </w:pPr>
    </w:lvl>
    <w:lvl w:ilvl="7" w:tplc="30220BD6">
      <w:start w:val="1"/>
      <w:numFmt w:val="lowerLetter"/>
      <w:lvlText w:val="%8."/>
      <w:lvlJc w:val="left"/>
      <w:pPr>
        <w:ind w:left="5760" w:hanging="360"/>
      </w:pPr>
    </w:lvl>
    <w:lvl w:ilvl="8" w:tplc="933261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7999"/>
    <w:multiLevelType w:val="hybridMultilevel"/>
    <w:tmpl w:val="6FC69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72E08"/>
    <w:multiLevelType w:val="hybridMultilevel"/>
    <w:tmpl w:val="2532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866AF"/>
    <w:multiLevelType w:val="hybridMultilevel"/>
    <w:tmpl w:val="0B446D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B82FE9"/>
    <w:multiLevelType w:val="hybridMultilevel"/>
    <w:tmpl w:val="67E42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4"/>
  </w:num>
  <w:num w:numId="11">
    <w:abstractNumId w:val="13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6C"/>
    <w:rsid w:val="0000799B"/>
    <w:rsid w:val="00021719"/>
    <w:rsid w:val="00040CFF"/>
    <w:rsid w:val="0006683C"/>
    <w:rsid w:val="00071EC6"/>
    <w:rsid w:val="0007395A"/>
    <w:rsid w:val="00082E60"/>
    <w:rsid w:val="00093C47"/>
    <w:rsid w:val="000A5899"/>
    <w:rsid w:val="000A61CF"/>
    <w:rsid w:val="000C0F91"/>
    <w:rsid w:val="000C4F46"/>
    <w:rsid w:val="000D62FD"/>
    <w:rsid w:val="000E7762"/>
    <w:rsid w:val="000F7D57"/>
    <w:rsid w:val="00106FE4"/>
    <w:rsid w:val="00111346"/>
    <w:rsid w:val="00111D0B"/>
    <w:rsid w:val="001223DD"/>
    <w:rsid w:val="0013150D"/>
    <w:rsid w:val="00176AEA"/>
    <w:rsid w:val="001A5857"/>
    <w:rsid w:val="001A6AFD"/>
    <w:rsid w:val="001D18FF"/>
    <w:rsid w:val="001E0D45"/>
    <w:rsid w:val="0024160C"/>
    <w:rsid w:val="002655FC"/>
    <w:rsid w:val="0028310E"/>
    <w:rsid w:val="00283492"/>
    <w:rsid w:val="002840FF"/>
    <w:rsid w:val="002B2C51"/>
    <w:rsid w:val="002B5CFA"/>
    <w:rsid w:val="00351FD5"/>
    <w:rsid w:val="00356123"/>
    <w:rsid w:val="003705EE"/>
    <w:rsid w:val="003745EE"/>
    <w:rsid w:val="003A007F"/>
    <w:rsid w:val="003C5398"/>
    <w:rsid w:val="003D4817"/>
    <w:rsid w:val="003E7563"/>
    <w:rsid w:val="004019E2"/>
    <w:rsid w:val="004563C4"/>
    <w:rsid w:val="00461545"/>
    <w:rsid w:val="004C1D5D"/>
    <w:rsid w:val="004E3871"/>
    <w:rsid w:val="00514ACE"/>
    <w:rsid w:val="005171A9"/>
    <w:rsid w:val="0052393D"/>
    <w:rsid w:val="005252FD"/>
    <w:rsid w:val="0052655D"/>
    <w:rsid w:val="00542B9A"/>
    <w:rsid w:val="00545484"/>
    <w:rsid w:val="00546637"/>
    <w:rsid w:val="0056103B"/>
    <w:rsid w:val="005D5F98"/>
    <w:rsid w:val="00601679"/>
    <w:rsid w:val="00602F80"/>
    <w:rsid w:val="00613A05"/>
    <w:rsid w:val="00632145"/>
    <w:rsid w:val="0064423A"/>
    <w:rsid w:val="006605C6"/>
    <w:rsid w:val="00681449"/>
    <w:rsid w:val="006A1FFC"/>
    <w:rsid w:val="006D3445"/>
    <w:rsid w:val="006D71DB"/>
    <w:rsid w:val="007031C0"/>
    <w:rsid w:val="007137F1"/>
    <w:rsid w:val="007159AA"/>
    <w:rsid w:val="007249A7"/>
    <w:rsid w:val="0074781D"/>
    <w:rsid w:val="00750A2A"/>
    <w:rsid w:val="00751868"/>
    <w:rsid w:val="00783390"/>
    <w:rsid w:val="007B0ACE"/>
    <w:rsid w:val="007C55B6"/>
    <w:rsid w:val="007F3052"/>
    <w:rsid w:val="008074DF"/>
    <w:rsid w:val="00811A24"/>
    <w:rsid w:val="00812335"/>
    <w:rsid w:val="00814286"/>
    <w:rsid w:val="00821024"/>
    <w:rsid w:val="0082280C"/>
    <w:rsid w:val="00832570"/>
    <w:rsid w:val="0088226C"/>
    <w:rsid w:val="0088574F"/>
    <w:rsid w:val="00886EE6"/>
    <w:rsid w:val="008C3E94"/>
    <w:rsid w:val="008F2FEA"/>
    <w:rsid w:val="008F75B3"/>
    <w:rsid w:val="00901BBA"/>
    <w:rsid w:val="00913023"/>
    <w:rsid w:val="009213E9"/>
    <w:rsid w:val="009227B4"/>
    <w:rsid w:val="00924242"/>
    <w:rsid w:val="00925741"/>
    <w:rsid w:val="0093679E"/>
    <w:rsid w:val="0094329E"/>
    <w:rsid w:val="00945611"/>
    <w:rsid w:val="00954B3B"/>
    <w:rsid w:val="00957369"/>
    <w:rsid w:val="009741B3"/>
    <w:rsid w:val="00994E8F"/>
    <w:rsid w:val="009C5F18"/>
    <w:rsid w:val="009C7AF8"/>
    <w:rsid w:val="009E29A2"/>
    <w:rsid w:val="009E7BAA"/>
    <w:rsid w:val="00A1037A"/>
    <w:rsid w:val="00A1355C"/>
    <w:rsid w:val="00A4492A"/>
    <w:rsid w:val="00A6592B"/>
    <w:rsid w:val="00A9582F"/>
    <w:rsid w:val="00A967A2"/>
    <w:rsid w:val="00AC00F6"/>
    <w:rsid w:val="00AC081E"/>
    <w:rsid w:val="00AC734A"/>
    <w:rsid w:val="00AD50FA"/>
    <w:rsid w:val="00AE6008"/>
    <w:rsid w:val="00AF11F6"/>
    <w:rsid w:val="00B2123F"/>
    <w:rsid w:val="00B26C9E"/>
    <w:rsid w:val="00B447F1"/>
    <w:rsid w:val="00B47A44"/>
    <w:rsid w:val="00B67BAE"/>
    <w:rsid w:val="00BB5BDD"/>
    <w:rsid w:val="00BD76E7"/>
    <w:rsid w:val="00BE0825"/>
    <w:rsid w:val="00BE4F2B"/>
    <w:rsid w:val="00BE7C6C"/>
    <w:rsid w:val="00BE7E19"/>
    <w:rsid w:val="00C2480F"/>
    <w:rsid w:val="00C25F3D"/>
    <w:rsid w:val="00C2778C"/>
    <w:rsid w:val="00C34DCB"/>
    <w:rsid w:val="00C37457"/>
    <w:rsid w:val="00C6561F"/>
    <w:rsid w:val="00C65F69"/>
    <w:rsid w:val="00C80631"/>
    <w:rsid w:val="00CA24F5"/>
    <w:rsid w:val="00CB2B5D"/>
    <w:rsid w:val="00CC1472"/>
    <w:rsid w:val="00D00F05"/>
    <w:rsid w:val="00D10E01"/>
    <w:rsid w:val="00D202EF"/>
    <w:rsid w:val="00D23C34"/>
    <w:rsid w:val="00D45BAF"/>
    <w:rsid w:val="00D61748"/>
    <w:rsid w:val="00D62121"/>
    <w:rsid w:val="00D63151"/>
    <w:rsid w:val="00D7107A"/>
    <w:rsid w:val="00DD1602"/>
    <w:rsid w:val="00E00E2F"/>
    <w:rsid w:val="00E26D06"/>
    <w:rsid w:val="00E354A1"/>
    <w:rsid w:val="00E414BD"/>
    <w:rsid w:val="00E4204F"/>
    <w:rsid w:val="00E5001C"/>
    <w:rsid w:val="00E6248B"/>
    <w:rsid w:val="00E86F64"/>
    <w:rsid w:val="00EA04AF"/>
    <w:rsid w:val="00EF1B55"/>
    <w:rsid w:val="00F02781"/>
    <w:rsid w:val="00F232FA"/>
    <w:rsid w:val="00F24499"/>
    <w:rsid w:val="00F426A2"/>
    <w:rsid w:val="00F42F7A"/>
    <w:rsid w:val="00F54535"/>
    <w:rsid w:val="00F74FFA"/>
    <w:rsid w:val="00F85DA1"/>
    <w:rsid w:val="00FE06D6"/>
    <w:rsid w:val="00FE66C2"/>
    <w:rsid w:val="00FE6E50"/>
    <w:rsid w:val="4D268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72C00"/>
  <w15:chartTrackingRefBased/>
  <w15:docId w15:val="{14379257-79BE-4CB2-A1B1-0E4E6CFF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6F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F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3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492"/>
  </w:style>
  <w:style w:type="paragraph" w:styleId="Footer">
    <w:name w:val="footer"/>
    <w:basedOn w:val="Normal"/>
    <w:link w:val="FooterChar"/>
    <w:uiPriority w:val="99"/>
    <w:unhideWhenUsed/>
    <w:rsid w:val="00283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492"/>
  </w:style>
  <w:style w:type="character" w:styleId="Hyperlink">
    <w:name w:val="Hyperlink"/>
    <w:basedOn w:val="DefaultParagraphFont"/>
    <w:uiPriority w:val="99"/>
    <w:unhideWhenUsed/>
    <w:rsid w:val="0095736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57369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B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B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5BDD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5BD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E0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6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75B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0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86F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545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arts.co.uk/family-arts-standard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efriendlystandards.co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geuk.org.uk/Documents/EN-GB/For-professionals/Research/AgeUK-Wellbeing-Index-Summary-web.pdf?dtrk=true" TargetMode="External"/><Relationship Id="rId2" Type="http://schemas.openxmlformats.org/officeDocument/2006/relationships/hyperlink" Target="https://www.gov.uk/guidance/taking-part-survey" TargetMode="External"/><Relationship Id="rId1" Type="http://schemas.openxmlformats.org/officeDocument/2006/relationships/hyperlink" Target="http://www.comresglobal.com/polls/arts-council-england-older-people-poll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A957-4978-4BE1-A6EF-8FB9AB8F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1247</Words>
  <Characters>7310</Characters>
  <Application>Microsoft Office Word</Application>
  <DocSecurity>0</DocSecurity>
  <Lines>162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JennyDaly</dc:creator>
  <cp:keywords/>
  <dc:description/>
  <cp:lastModifiedBy>Clair Donnelly</cp:lastModifiedBy>
  <cp:revision>3</cp:revision>
  <dcterms:created xsi:type="dcterms:W3CDTF">2017-08-09T11:59:00Z</dcterms:created>
  <dcterms:modified xsi:type="dcterms:W3CDTF">2017-08-09T12:00:00Z</dcterms:modified>
</cp:coreProperties>
</file>