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7" w:rsidRPr="00D15927" w:rsidRDefault="00D15927" w:rsidP="00D15927">
      <w:pPr>
        <w:jc w:val="center"/>
        <w:rPr>
          <w:b/>
          <w:sz w:val="16"/>
          <w:szCs w:val="16"/>
        </w:rPr>
      </w:pPr>
    </w:p>
    <w:p w:rsidR="006311A2" w:rsidRDefault="005519E8" w:rsidP="00D15927">
      <w:pPr>
        <w:jc w:val="center"/>
        <w:rPr>
          <w:b/>
          <w:sz w:val="36"/>
          <w:szCs w:val="36"/>
        </w:rPr>
      </w:pPr>
      <w:r w:rsidRPr="006311A2">
        <w:rPr>
          <w:b/>
          <w:sz w:val="36"/>
          <w:szCs w:val="36"/>
        </w:rPr>
        <w:t>Local Family Arts Networks</w:t>
      </w:r>
      <w:r w:rsidR="00D15927" w:rsidRPr="006311A2">
        <w:rPr>
          <w:b/>
          <w:sz w:val="36"/>
          <w:szCs w:val="36"/>
        </w:rPr>
        <w:t xml:space="preserve"> </w:t>
      </w:r>
      <w:r w:rsidR="006311A2">
        <w:rPr>
          <w:b/>
          <w:sz w:val="36"/>
          <w:szCs w:val="36"/>
        </w:rPr>
        <w:t>–</w:t>
      </w:r>
      <w:r w:rsidR="00D15927" w:rsidRPr="006311A2">
        <w:rPr>
          <w:b/>
          <w:sz w:val="36"/>
          <w:szCs w:val="36"/>
        </w:rPr>
        <w:t xml:space="preserve"> </w:t>
      </w:r>
    </w:p>
    <w:p w:rsidR="005519E8" w:rsidRPr="006311A2" w:rsidRDefault="00D75244" w:rsidP="00D15927">
      <w:pPr>
        <w:jc w:val="center"/>
        <w:rPr>
          <w:i/>
          <w:sz w:val="36"/>
          <w:szCs w:val="36"/>
        </w:rPr>
      </w:pPr>
      <w:r w:rsidRPr="006311A2">
        <w:rPr>
          <w:b/>
          <w:sz w:val="36"/>
          <w:szCs w:val="36"/>
        </w:rPr>
        <w:t>Join us to access FREE support and services!</w:t>
      </w:r>
    </w:p>
    <w:p w:rsidR="005519E8" w:rsidRDefault="005519E8" w:rsidP="000F6D2F">
      <w:r>
        <w:t xml:space="preserve">The Family Arts Campaign is a national campaign that will run until March 2015.  </w:t>
      </w:r>
      <w:r w:rsidR="005F14DC">
        <w:t xml:space="preserve">It forms part of the Arts Council England’s Audience Focus Commission Grants you can find out more about the strand </w:t>
      </w:r>
      <w:hyperlink r:id="rId8" w:history="1">
        <w:r w:rsidR="005F14DC" w:rsidRPr="005F14DC">
          <w:rPr>
            <w:rStyle w:val="Hyperlink"/>
          </w:rPr>
          <w:t>here</w:t>
        </w:r>
      </w:hyperlink>
    </w:p>
    <w:p w:rsidR="006311A2" w:rsidRDefault="005F14DC" w:rsidP="00D75244">
      <w:r>
        <w:t>One of th</w:t>
      </w:r>
      <w:r w:rsidR="005519E8">
        <w:t xml:space="preserve">e key </w:t>
      </w:r>
      <w:r>
        <w:t xml:space="preserve">campaign objectives is </w:t>
      </w:r>
      <w:r w:rsidR="005519E8">
        <w:t xml:space="preserve">to enable </w:t>
      </w:r>
      <w:r w:rsidR="00D75244">
        <w:t xml:space="preserve">different local </w:t>
      </w:r>
      <w:r w:rsidR="005519E8">
        <w:t xml:space="preserve">issues to be reflected and ensure that all families wherever they are in the country </w:t>
      </w:r>
      <w:r w:rsidR="006311A2">
        <w:t>can</w:t>
      </w:r>
      <w:r w:rsidR="005519E8">
        <w:t xml:space="preserve"> access high quality family friendly arts activities.</w:t>
      </w:r>
      <w:r w:rsidR="00D75244">
        <w:t xml:space="preserve">  </w:t>
      </w:r>
    </w:p>
    <w:p w:rsidR="005519E8" w:rsidRDefault="00D75244" w:rsidP="00D752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</w:t>
      </w:r>
      <w:r w:rsidR="009769BE">
        <w:t xml:space="preserve"> want to provide support to local networks</w:t>
      </w:r>
      <w:r w:rsidR="006311A2">
        <w:t>,</w:t>
      </w:r>
      <w:r w:rsidR="009769BE">
        <w:t xml:space="preserve"> whether old or new</w:t>
      </w:r>
      <w:r w:rsidR="006311A2">
        <w:t xml:space="preserve">, </w:t>
      </w:r>
      <w:r>
        <w:rPr>
          <w:rFonts w:ascii="Calibri" w:eastAsia="Calibri" w:hAnsi="Calibri" w:cs="Times New Roman"/>
        </w:rPr>
        <w:t xml:space="preserve"> </w:t>
      </w:r>
      <w:r w:rsidR="009769BE">
        <w:rPr>
          <w:rFonts w:ascii="Calibri" w:eastAsia="Calibri" w:hAnsi="Calibri" w:cs="Times New Roman"/>
        </w:rPr>
        <w:t xml:space="preserve">thereby establishing </w:t>
      </w:r>
      <w:r w:rsidR="005519E8" w:rsidRPr="00233161">
        <w:rPr>
          <w:rFonts w:ascii="Calibri" w:eastAsia="Calibri" w:hAnsi="Calibri" w:cs="Times New Roman"/>
        </w:rPr>
        <w:t xml:space="preserve">a national web of </w:t>
      </w:r>
      <w:r w:rsidR="000D733F">
        <w:rPr>
          <w:rFonts w:ascii="Calibri" w:eastAsia="Calibri" w:hAnsi="Calibri" w:cs="Times New Roman"/>
        </w:rPr>
        <w:t>L</w:t>
      </w:r>
      <w:r w:rsidR="005519E8" w:rsidRPr="00233161">
        <w:rPr>
          <w:rFonts w:ascii="Calibri" w:eastAsia="Calibri" w:hAnsi="Calibri" w:cs="Times New Roman"/>
        </w:rPr>
        <w:t xml:space="preserve">ocal </w:t>
      </w:r>
      <w:r w:rsidR="000D733F">
        <w:rPr>
          <w:rFonts w:ascii="Calibri" w:eastAsia="Calibri" w:hAnsi="Calibri" w:cs="Times New Roman"/>
        </w:rPr>
        <w:t>F</w:t>
      </w:r>
      <w:r w:rsidR="005519E8">
        <w:rPr>
          <w:rFonts w:ascii="Calibri" w:eastAsia="Calibri" w:hAnsi="Calibri" w:cs="Times New Roman"/>
        </w:rPr>
        <w:t xml:space="preserve">amily </w:t>
      </w:r>
      <w:r w:rsidR="000D733F">
        <w:rPr>
          <w:rFonts w:ascii="Calibri" w:eastAsia="Calibri" w:hAnsi="Calibri" w:cs="Times New Roman"/>
        </w:rPr>
        <w:t>Arts N</w:t>
      </w:r>
      <w:r w:rsidR="005519E8" w:rsidRPr="00233161">
        <w:rPr>
          <w:rFonts w:ascii="Calibri" w:eastAsia="Calibri" w:hAnsi="Calibri" w:cs="Times New Roman"/>
        </w:rPr>
        <w:t>etworks</w:t>
      </w:r>
      <w:r w:rsidR="000D733F">
        <w:rPr>
          <w:rFonts w:ascii="Calibri" w:eastAsia="Calibri" w:hAnsi="Calibri" w:cs="Times New Roman"/>
        </w:rPr>
        <w:t>.</w:t>
      </w:r>
      <w:r w:rsidR="005F14DC">
        <w:rPr>
          <w:rFonts w:ascii="Calibri" w:eastAsia="Calibri" w:hAnsi="Calibri" w:cs="Times New Roman"/>
        </w:rPr>
        <w:t xml:space="preserve">  We have designed this to be as light touch as possible whilst ensuring that the networks can increase their reach to engage with families and offer a range of different experiences and opportunities.</w:t>
      </w:r>
    </w:p>
    <w:p w:rsidR="00D75244" w:rsidRPr="005519E8" w:rsidRDefault="00D75244" w:rsidP="00D75244">
      <w:pPr>
        <w:spacing w:after="120"/>
        <w:rPr>
          <w:rFonts w:ascii="Calibri" w:eastAsia="Calibri" w:hAnsi="Calibri" w:cs="Times New Roman"/>
          <w:b/>
        </w:rPr>
      </w:pPr>
      <w:r w:rsidRPr="005519E8">
        <w:rPr>
          <w:rFonts w:ascii="Calibri" w:eastAsia="Calibri" w:hAnsi="Calibri" w:cs="Times New Roman"/>
          <w:b/>
        </w:rPr>
        <w:t xml:space="preserve">What </w:t>
      </w:r>
      <w:r>
        <w:rPr>
          <w:rFonts w:ascii="Calibri" w:eastAsia="Calibri" w:hAnsi="Calibri" w:cs="Times New Roman"/>
          <w:b/>
        </w:rPr>
        <w:t>you’ll receive:</w:t>
      </w:r>
    </w:p>
    <w:p w:rsidR="00D75244" w:rsidRDefault="00D75244" w:rsidP="00D75244">
      <w:pPr>
        <w:pStyle w:val="ListParagraph"/>
        <w:numPr>
          <w:ilvl w:val="0"/>
          <w:numId w:val="3"/>
        </w:num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Free Network membership to Family &amp; </w:t>
      </w:r>
      <w:r w:rsidR="003164B4">
        <w:rPr>
          <w:rFonts w:ascii="Calibri" w:eastAsia="Calibri" w:hAnsi="Calibri" w:cs="Times New Roman"/>
        </w:rPr>
        <w:t>Childcare Trust</w:t>
      </w:r>
      <w:r>
        <w:rPr>
          <w:rFonts w:ascii="Calibri" w:eastAsia="Calibri" w:hAnsi="Calibri" w:cs="Times New Roman"/>
        </w:rPr>
        <w:t xml:space="preserve">’s </w:t>
      </w:r>
      <w:hyperlink r:id="rId9" w:history="1">
        <w:r w:rsidRPr="00BB3919">
          <w:rPr>
            <w:rStyle w:val="Hyperlink"/>
            <w:rFonts w:ascii="Calibri" w:eastAsia="Calibri" w:hAnsi="Calibri" w:cs="Times New Roman"/>
          </w:rPr>
          <w:t>Family Friendly scheme</w:t>
        </w:r>
      </w:hyperlink>
      <w:r>
        <w:rPr>
          <w:rFonts w:ascii="Calibri" w:eastAsia="Calibri" w:hAnsi="Calibri" w:cs="Times New Roman"/>
        </w:rPr>
        <w:t xml:space="preserve"> up to March 2015.</w:t>
      </w:r>
    </w:p>
    <w:p w:rsidR="00D75244" w:rsidRDefault="00D75244" w:rsidP="00D75244">
      <w:pPr>
        <w:pStyle w:val="ListParagraph"/>
        <w:numPr>
          <w:ilvl w:val="0"/>
          <w:numId w:val="3"/>
        </w:num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Discounted access to Campaign conferences and training events</w:t>
      </w:r>
    </w:p>
    <w:p w:rsidR="00D75244" w:rsidRDefault="00D75244" w:rsidP="00D75244">
      <w:pPr>
        <w:pStyle w:val="ListParagraph"/>
        <w:numPr>
          <w:ilvl w:val="0"/>
          <w:numId w:val="3"/>
        </w:num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Listings on the </w:t>
      </w:r>
      <w:hyperlink r:id="rId10" w:history="1">
        <w:r w:rsidRPr="00BB3919">
          <w:rPr>
            <w:rStyle w:val="Hyperlink"/>
            <w:rFonts w:ascii="Calibri" w:eastAsia="Calibri" w:hAnsi="Calibri" w:cs="Times New Roman"/>
          </w:rPr>
          <w:t>Family Arts Festival</w:t>
        </w:r>
      </w:hyperlink>
      <w:r>
        <w:rPr>
          <w:rFonts w:ascii="Calibri" w:eastAsia="Calibri" w:hAnsi="Calibri" w:cs="Times New Roman"/>
        </w:rPr>
        <w:t xml:space="preserve"> website </w:t>
      </w:r>
    </w:p>
    <w:p w:rsidR="00D75244" w:rsidRDefault="00D75244" w:rsidP="00D75244">
      <w:pPr>
        <w:pStyle w:val="ListParagraph"/>
        <w:numPr>
          <w:ilvl w:val="0"/>
          <w:numId w:val="3"/>
        </w:num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 seminars per year to share good practice </w:t>
      </w:r>
    </w:p>
    <w:p w:rsidR="00D75244" w:rsidRDefault="00D75244" w:rsidP="00D75244">
      <w:pPr>
        <w:pStyle w:val="ListParagraph"/>
        <w:numPr>
          <w:ilvl w:val="0"/>
          <w:numId w:val="3"/>
        </w:num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Free access to consultation advice about setting up </w:t>
      </w:r>
      <w:r w:rsidR="006311A2">
        <w:rPr>
          <w:rFonts w:ascii="Calibri" w:eastAsia="Calibri" w:hAnsi="Calibri" w:cs="Times New Roman"/>
        </w:rPr>
        <w:t xml:space="preserve">your </w:t>
      </w:r>
      <w:r>
        <w:rPr>
          <w:rFonts w:ascii="Calibri" w:eastAsia="Calibri" w:hAnsi="Calibri" w:cs="Times New Roman"/>
        </w:rPr>
        <w:t xml:space="preserve">own </w:t>
      </w:r>
      <w:hyperlink r:id="rId11" w:history="1">
        <w:r w:rsidRPr="00BB3919">
          <w:rPr>
            <w:rStyle w:val="Hyperlink"/>
            <w:rFonts w:ascii="Calibri" w:eastAsia="Calibri" w:hAnsi="Calibri" w:cs="Times New Roman"/>
          </w:rPr>
          <w:t>“test drive” programme</w:t>
        </w:r>
      </w:hyperlink>
    </w:p>
    <w:p w:rsidR="00D75244" w:rsidRPr="00B42F4A" w:rsidRDefault="00D75244" w:rsidP="00D75244">
      <w:pPr>
        <w:pStyle w:val="ListParagraph"/>
        <w:numPr>
          <w:ilvl w:val="0"/>
          <w:numId w:val="3"/>
        </w:num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And more as the Campaign develops!</w:t>
      </w:r>
    </w:p>
    <w:p w:rsidR="005519E8" w:rsidRPr="005519E8" w:rsidRDefault="00D75244" w:rsidP="005519E8">
      <w:pPr>
        <w:spacing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What is required of a </w:t>
      </w:r>
      <w:r w:rsidR="005519E8" w:rsidRPr="005519E8">
        <w:rPr>
          <w:rFonts w:ascii="Calibri" w:eastAsia="Calibri" w:hAnsi="Calibri" w:cs="Times New Roman"/>
          <w:b/>
        </w:rPr>
        <w:t>Network</w:t>
      </w:r>
      <w:r>
        <w:rPr>
          <w:rFonts w:ascii="Calibri" w:eastAsia="Calibri" w:hAnsi="Calibri" w:cs="Times New Roman"/>
          <w:b/>
        </w:rPr>
        <w:t>?</w:t>
      </w:r>
    </w:p>
    <w:p w:rsidR="005519E8" w:rsidRDefault="005519E8" w:rsidP="005519E8">
      <w:pPr>
        <w:pStyle w:val="ListParagraph"/>
        <w:numPr>
          <w:ilvl w:val="0"/>
          <w:numId w:val="4"/>
        </w:numPr>
        <w:spacing w:after="120"/>
        <w:rPr>
          <w:rFonts w:ascii="Calibri" w:eastAsia="Calibri" w:hAnsi="Calibri" w:cs="Times New Roman"/>
        </w:rPr>
      </w:pPr>
      <w:r w:rsidRPr="005519E8">
        <w:rPr>
          <w:rFonts w:ascii="Calibri" w:eastAsia="Calibri" w:hAnsi="Calibri" w:cs="Times New Roman"/>
        </w:rPr>
        <w:t xml:space="preserve">The </w:t>
      </w:r>
      <w:r w:rsidR="00D75244">
        <w:rPr>
          <w:rFonts w:ascii="Calibri" w:eastAsia="Calibri" w:hAnsi="Calibri" w:cs="Times New Roman"/>
        </w:rPr>
        <w:t xml:space="preserve">network </w:t>
      </w:r>
      <w:r w:rsidR="000D733F">
        <w:rPr>
          <w:rFonts w:ascii="Calibri" w:eastAsia="Calibri" w:hAnsi="Calibri" w:cs="Times New Roman"/>
        </w:rPr>
        <w:t>should</w:t>
      </w:r>
      <w:r w:rsidRPr="005519E8">
        <w:rPr>
          <w:rFonts w:ascii="Calibri" w:eastAsia="Calibri" w:hAnsi="Calibri" w:cs="Times New Roman"/>
        </w:rPr>
        <w:t xml:space="preserve"> include a minimum of </w:t>
      </w:r>
      <w:r w:rsidRPr="005519E8">
        <w:rPr>
          <w:rFonts w:ascii="Calibri" w:eastAsia="Calibri" w:hAnsi="Calibri" w:cs="Times New Roman"/>
          <w:b/>
        </w:rPr>
        <w:t>six</w:t>
      </w:r>
      <w:r w:rsidRPr="005519E8">
        <w:rPr>
          <w:rFonts w:ascii="Calibri" w:eastAsia="Calibri" w:hAnsi="Calibri" w:cs="Times New Roman"/>
        </w:rPr>
        <w:t xml:space="preserve"> </w:t>
      </w:r>
      <w:r w:rsidR="00D75244">
        <w:rPr>
          <w:rFonts w:ascii="Calibri" w:eastAsia="Calibri" w:hAnsi="Calibri" w:cs="Times New Roman"/>
        </w:rPr>
        <w:t xml:space="preserve">‘local’ </w:t>
      </w:r>
      <w:r w:rsidRPr="005519E8">
        <w:rPr>
          <w:rFonts w:ascii="Calibri" w:eastAsia="Calibri" w:hAnsi="Calibri" w:cs="Times New Roman"/>
        </w:rPr>
        <w:t xml:space="preserve">organisations and at least </w:t>
      </w:r>
      <w:r w:rsidRPr="005519E8">
        <w:rPr>
          <w:rFonts w:ascii="Calibri" w:eastAsia="Calibri" w:hAnsi="Calibri" w:cs="Times New Roman"/>
          <w:b/>
        </w:rPr>
        <w:t>two</w:t>
      </w:r>
      <w:r w:rsidRPr="005519E8">
        <w:rPr>
          <w:rFonts w:ascii="Calibri" w:eastAsia="Calibri" w:hAnsi="Calibri" w:cs="Times New Roman"/>
        </w:rPr>
        <w:t xml:space="preserve"> different art forms.  </w:t>
      </w:r>
      <w:r w:rsidR="00D75244">
        <w:rPr>
          <w:rFonts w:ascii="Calibri" w:eastAsia="Calibri" w:hAnsi="Calibri" w:cs="Times New Roman"/>
        </w:rPr>
        <w:t>You define what ‘local’ means in your context – it could be down the road or the other side of the county.</w:t>
      </w:r>
    </w:p>
    <w:p w:rsidR="000D4B4A" w:rsidRDefault="000D4B4A" w:rsidP="005519E8">
      <w:pPr>
        <w:pStyle w:val="ListParagraph"/>
        <w:numPr>
          <w:ilvl w:val="0"/>
          <w:numId w:val="4"/>
        </w:num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Participate in the </w:t>
      </w:r>
      <w:hyperlink r:id="rId12" w:history="1">
        <w:r w:rsidRPr="00BB3919">
          <w:rPr>
            <w:rStyle w:val="Hyperlink"/>
            <w:rFonts w:ascii="Calibri" w:eastAsia="Calibri" w:hAnsi="Calibri" w:cs="Times New Roman"/>
          </w:rPr>
          <w:t xml:space="preserve">Family Arts Festival </w:t>
        </w:r>
      </w:hyperlink>
      <w:r>
        <w:rPr>
          <w:rFonts w:ascii="Calibri" w:eastAsia="Calibri" w:hAnsi="Calibri" w:cs="Times New Roman"/>
        </w:rPr>
        <w:t xml:space="preserve"> (17</w:t>
      </w:r>
      <w:r w:rsidRPr="000D4B4A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October – 2</w:t>
      </w:r>
      <w:r w:rsidRPr="000D4B4A">
        <w:rPr>
          <w:rFonts w:ascii="Calibri" w:eastAsia="Calibri" w:hAnsi="Calibri" w:cs="Times New Roman"/>
          <w:vertAlign w:val="superscript"/>
        </w:rPr>
        <w:t>nd</w:t>
      </w:r>
      <w:r>
        <w:rPr>
          <w:rFonts w:ascii="Calibri" w:eastAsia="Calibri" w:hAnsi="Calibri" w:cs="Times New Roman"/>
        </w:rPr>
        <w:t xml:space="preserve"> November 2014)</w:t>
      </w:r>
    </w:p>
    <w:p w:rsidR="00D75244" w:rsidRDefault="00D75244" w:rsidP="005519E8">
      <w:pPr>
        <w:pStyle w:val="ListParagraph"/>
        <w:numPr>
          <w:ilvl w:val="0"/>
          <w:numId w:val="4"/>
        </w:num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You need to agree a simple delivery plan of how you are going to work together to grow and broaden your family audiences.  This might include:</w:t>
      </w:r>
    </w:p>
    <w:p w:rsidR="00D15927" w:rsidRDefault="00D15927" w:rsidP="00D75244">
      <w:pPr>
        <w:pStyle w:val="ListParagraph"/>
        <w:numPr>
          <w:ilvl w:val="1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your network is going to get the most out of the national Family Arts Festival in October 2014</w:t>
      </w:r>
    </w:p>
    <w:p w:rsidR="00D75244" w:rsidRDefault="00D75244" w:rsidP="00D75244">
      <w:pPr>
        <w:pStyle w:val="ListParagraph"/>
        <w:numPr>
          <w:ilvl w:val="1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“T</w:t>
      </w:r>
      <w:r w:rsidRPr="00A57A9E">
        <w:rPr>
          <w:rFonts w:ascii="Calibri" w:eastAsia="Calibri" w:hAnsi="Calibri" w:cs="Times New Roman"/>
        </w:rPr>
        <w:t>est d</w:t>
      </w:r>
      <w:r>
        <w:rPr>
          <w:rFonts w:ascii="Calibri" w:eastAsia="Calibri" w:hAnsi="Calibri" w:cs="Times New Roman"/>
        </w:rPr>
        <w:t>rive”</w:t>
      </w:r>
      <w:r w:rsidRPr="00A57A9E">
        <w:rPr>
          <w:rFonts w:ascii="Calibri" w:eastAsia="Calibri" w:hAnsi="Calibri" w:cs="Times New Roman"/>
        </w:rPr>
        <w:t xml:space="preserve"> activities for </w:t>
      </w:r>
      <w:r>
        <w:rPr>
          <w:rFonts w:ascii="Calibri" w:eastAsia="Calibri" w:hAnsi="Calibri" w:cs="Times New Roman"/>
        </w:rPr>
        <w:t>families not currently engaged with the arts</w:t>
      </w:r>
      <w:r w:rsidRPr="00A57A9E">
        <w:rPr>
          <w:rFonts w:ascii="Calibri" w:eastAsia="Calibri" w:hAnsi="Calibri" w:cs="Times New Roman"/>
        </w:rPr>
        <w:t xml:space="preserve">, </w:t>
      </w:r>
    </w:p>
    <w:p w:rsidR="00D75244" w:rsidRDefault="00D75244" w:rsidP="00D75244">
      <w:pPr>
        <w:pStyle w:val="ListParagraph"/>
        <w:numPr>
          <w:ilvl w:val="1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A57A9E">
        <w:rPr>
          <w:rFonts w:ascii="Calibri" w:eastAsia="Calibri" w:hAnsi="Calibri" w:cs="Times New Roman"/>
        </w:rPr>
        <w:t>ross-venue offers,</w:t>
      </w:r>
    </w:p>
    <w:p w:rsidR="00D75244" w:rsidRDefault="00D75244" w:rsidP="00D75244">
      <w:pPr>
        <w:pStyle w:val="ListParagraph"/>
        <w:numPr>
          <w:ilvl w:val="1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Joint ticketing, marketing and promotions</w:t>
      </w:r>
    </w:p>
    <w:p w:rsidR="00D75244" w:rsidRPr="005519E8" w:rsidRDefault="00D75244" w:rsidP="00D75244">
      <w:pPr>
        <w:pStyle w:val="ListParagraph"/>
        <w:numPr>
          <w:ilvl w:val="0"/>
          <w:numId w:val="4"/>
        </w:num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Pr="00D75244">
        <w:rPr>
          <w:rFonts w:ascii="Calibri" w:eastAsia="Calibri" w:hAnsi="Calibri" w:cs="Times New Roman"/>
        </w:rPr>
        <w:t xml:space="preserve">se the Campaign logo and branding on all its materials related to the programme – this includes print, on-line and </w:t>
      </w:r>
      <w:r>
        <w:rPr>
          <w:rFonts w:ascii="Calibri" w:eastAsia="Calibri" w:hAnsi="Calibri" w:cs="Times New Roman"/>
        </w:rPr>
        <w:t xml:space="preserve">(where possible) </w:t>
      </w:r>
      <w:r w:rsidRPr="00D75244">
        <w:rPr>
          <w:rFonts w:ascii="Calibri" w:eastAsia="Calibri" w:hAnsi="Calibri" w:cs="Times New Roman"/>
        </w:rPr>
        <w:t xml:space="preserve">in social media.  </w:t>
      </w:r>
      <w:r>
        <w:rPr>
          <w:rFonts w:ascii="Calibri" w:eastAsia="Calibri" w:hAnsi="Calibri" w:cs="Times New Roman"/>
        </w:rPr>
        <w:t xml:space="preserve">We will supply </w:t>
      </w:r>
      <w:r w:rsidRPr="00D75244">
        <w:rPr>
          <w:rFonts w:ascii="Calibri" w:eastAsia="Calibri" w:hAnsi="Calibri" w:cs="Times New Roman"/>
        </w:rPr>
        <w:t>guidelines.</w:t>
      </w:r>
    </w:p>
    <w:p w:rsidR="005519E8" w:rsidRPr="005519E8" w:rsidRDefault="005519E8" w:rsidP="005519E8">
      <w:pPr>
        <w:pStyle w:val="ListParagraph"/>
        <w:numPr>
          <w:ilvl w:val="0"/>
          <w:numId w:val="4"/>
        </w:numPr>
        <w:spacing w:after="120"/>
        <w:rPr>
          <w:rFonts w:ascii="Calibri" w:eastAsia="Calibri" w:hAnsi="Calibri" w:cs="Times New Roman"/>
        </w:rPr>
      </w:pPr>
      <w:r w:rsidRPr="005519E8">
        <w:rPr>
          <w:rFonts w:ascii="Calibri" w:eastAsia="Calibri" w:hAnsi="Calibri" w:cs="Times New Roman"/>
        </w:rPr>
        <w:t xml:space="preserve">We would also urge </w:t>
      </w:r>
      <w:r w:rsidR="00D75244">
        <w:rPr>
          <w:rFonts w:ascii="Calibri" w:eastAsia="Calibri" w:hAnsi="Calibri" w:cs="Times New Roman"/>
        </w:rPr>
        <w:t xml:space="preserve">networks </w:t>
      </w:r>
      <w:r w:rsidRPr="005519E8">
        <w:rPr>
          <w:rFonts w:ascii="Calibri" w:eastAsia="Calibri" w:hAnsi="Calibri" w:cs="Times New Roman"/>
        </w:rPr>
        <w:t xml:space="preserve">to think about including local museums and libraries as part of their activity.  </w:t>
      </w:r>
    </w:p>
    <w:p w:rsidR="00B2390D" w:rsidRDefault="00D15927" w:rsidP="000F6D2F">
      <w:r>
        <w:rPr>
          <w:b/>
        </w:rPr>
        <w:t xml:space="preserve">Joining is FREE – </w:t>
      </w:r>
      <w:r w:rsidRPr="00D15927">
        <w:t>just</w:t>
      </w:r>
      <w:r>
        <w:rPr>
          <w:b/>
        </w:rPr>
        <w:t xml:space="preserve"> </w:t>
      </w:r>
      <w:r w:rsidR="00B2390D">
        <w:t xml:space="preserve">complete the information sheet below and return it to </w:t>
      </w:r>
      <w:r w:rsidR="00891DFC">
        <w:t>Mari O’Neill</w:t>
      </w:r>
      <w:r w:rsidR="00B2390D">
        <w:t>, Campaign Manager</w:t>
      </w:r>
      <w:r w:rsidR="00891DFC">
        <w:t>,</w:t>
      </w:r>
      <w:r w:rsidR="00B2390D">
        <w:t xml:space="preserve"> at </w:t>
      </w:r>
      <w:hyperlink r:id="rId13" w:history="1">
        <w:r w:rsidR="00891DFC" w:rsidRPr="004D62AD">
          <w:rPr>
            <w:rStyle w:val="Hyperlink"/>
          </w:rPr>
          <w:t>Mari@soltukt.co.uk</w:t>
        </w:r>
      </w:hyperlink>
    </w:p>
    <w:p w:rsidR="000750BB" w:rsidRDefault="000750BB" w:rsidP="000750BB"/>
    <w:p w:rsidR="00BB3919" w:rsidRDefault="00BB3919" w:rsidP="000750BB">
      <w:pPr>
        <w:rPr>
          <w:sz w:val="44"/>
          <w:szCs w:val="44"/>
        </w:rPr>
      </w:pPr>
    </w:p>
    <w:p w:rsidR="00BB3919" w:rsidRDefault="00BB3919" w:rsidP="000750BB">
      <w:pPr>
        <w:rPr>
          <w:sz w:val="44"/>
          <w:szCs w:val="44"/>
        </w:rPr>
      </w:pPr>
    </w:p>
    <w:p w:rsidR="000750BB" w:rsidRPr="00301657" w:rsidRDefault="000750BB" w:rsidP="000750BB">
      <w:pPr>
        <w:rPr>
          <w:sz w:val="44"/>
          <w:szCs w:val="44"/>
        </w:rPr>
      </w:pPr>
      <w:r w:rsidRPr="00301657">
        <w:rPr>
          <w:sz w:val="44"/>
          <w:szCs w:val="44"/>
        </w:rPr>
        <w:lastRenderedPageBreak/>
        <w:t>Local Family Arts Networks</w:t>
      </w:r>
      <w:r>
        <w:rPr>
          <w:sz w:val="44"/>
          <w:szCs w:val="44"/>
        </w:rPr>
        <w:t xml:space="preserve"> – Free Joining Form</w:t>
      </w:r>
    </w:p>
    <w:p w:rsidR="000750BB" w:rsidRDefault="000750BB" w:rsidP="000750BB"/>
    <w:p w:rsidR="000750BB" w:rsidRPr="00301657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1657">
        <w:rPr>
          <w:b/>
        </w:rPr>
        <w:t xml:space="preserve">Name </w:t>
      </w:r>
      <w:r>
        <w:rPr>
          <w:b/>
        </w:rPr>
        <w:t xml:space="preserve">and geographical spread </w:t>
      </w:r>
      <w:r w:rsidRPr="00301657">
        <w:rPr>
          <w:b/>
        </w:rPr>
        <w:t>of Network:</w:t>
      </w: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/>
    <w:p w:rsidR="000750BB" w:rsidRPr="00301657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Is this an existing network, or has it been created specifically for the Campaign </w:t>
      </w:r>
      <w:r w:rsidRPr="003258FF">
        <w:t>(both are good!)</w:t>
      </w:r>
      <w:r>
        <w:rPr>
          <w:b/>
        </w:rPr>
        <w:t>?</w:t>
      </w: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/>
    <w:p w:rsidR="000750BB" w:rsidRPr="00301657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1657">
        <w:rPr>
          <w:b/>
        </w:rPr>
        <w:t>Name/Address/Contact details of Arts Organisation co-ordinating the Network:</w:t>
      </w: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/>
    <w:p w:rsidR="000750BB" w:rsidRPr="00301657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1657">
        <w:rPr>
          <w:b/>
        </w:rPr>
        <w:t>Participating arts organisations</w:t>
      </w: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r w:rsidR="006311A2">
        <w:t>Please</w:t>
      </w:r>
      <w:r>
        <w:t xml:space="preserve"> give name of arts organisations, contact name and email address of person in each participating organisation and address)</w:t>
      </w: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/>
    <w:p w:rsidR="000750BB" w:rsidRPr="005426AB" w:rsidRDefault="009769BE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lastRenderedPageBreak/>
        <w:t xml:space="preserve">Please give a brief summary of what you want </w:t>
      </w:r>
      <w:r w:rsidRPr="005426AB">
        <w:rPr>
          <w:b/>
        </w:rPr>
        <w:t xml:space="preserve">to achieve by working together to develop family audiences </w:t>
      </w:r>
      <w:r w:rsidRPr="005426AB">
        <w:t>(e.g.  new families engaging with network members, more repeat family visits, gre</w:t>
      </w:r>
      <w:r w:rsidR="005426AB" w:rsidRPr="005426AB">
        <w:t xml:space="preserve">ater cross-over between venues, improved </w:t>
      </w:r>
      <w:r w:rsidRPr="005426AB">
        <w:t>qual</w:t>
      </w:r>
      <w:r w:rsidR="006311A2" w:rsidRPr="005426AB">
        <w:t>ity of experience for families</w:t>
      </w:r>
      <w:r w:rsidR="005426AB" w:rsidRPr="005426AB">
        <w:t>, etc</w:t>
      </w:r>
      <w:r w:rsidR="006311A2" w:rsidRPr="005426AB">
        <w:t>.</w:t>
      </w:r>
      <w:r w:rsidR="005426AB" w:rsidRPr="005426AB">
        <w:t>)</w:t>
      </w: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/>
    <w:p w:rsidR="000750BB" w:rsidRPr="00301657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1657">
        <w:rPr>
          <w:b/>
        </w:rPr>
        <w:t xml:space="preserve">How will you </w:t>
      </w:r>
      <w:r w:rsidR="009769BE">
        <w:rPr>
          <w:b/>
        </w:rPr>
        <w:t xml:space="preserve">know if you have been successful?  What tools will you use to demonstrate </w:t>
      </w:r>
      <w:r w:rsidR="009769BE" w:rsidRPr="005426AB">
        <w:rPr>
          <w:b/>
        </w:rPr>
        <w:t>success</w:t>
      </w:r>
      <w:r w:rsidR="009769BE" w:rsidRPr="005426AB">
        <w:t xml:space="preserve"> (e.g. survey, focus groups, interviews, data analysis</w:t>
      </w:r>
      <w:r w:rsidR="005426AB" w:rsidRPr="005426AB">
        <w:t>, etc.</w:t>
      </w:r>
      <w:r w:rsidR="009769BE" w:rsidRPr="005426AB">
        <w:t>)</w:t>
      </w:r>
      <w:r w:rsidR="005426AB">
        <w:rPr>
          <w:b/>
        </w:rPr>
        <w:t>?</w:t>
      </w: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50BB" w:rsidRDefault="000750BB" w:rsidP="000750BB"/>
    <w:p w:rsidR="000750BB" w:rsidRDefault="000750BB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01657">
        <w:rPr>
          <w:b/>
        </w:rPr>
        <w:t xml:space="preserve">Please return this form to </w:t>
      </w:r>
    </w:p>
    <w:p w:rsidR="000750BB" w:rsidRPr="0067354B" w:rsidRDefault="00891DFC" w:rsidP="0007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Mari O’Neill</w:t>
      </w:r>
      <w:r w:rsidR="000750BB" w:rsidRPr="00301657">
        <w:rPr>
          <w:b/>
        </w:rPr>
        <w:t>, Campaign M</w:t>
      </w:r>
      <w:bookmarkStart w:id="0" w:name="_GoBack"/>
      <w:bookmarkEnd w:id="0"/>
      <w:r w:rsidR="000750BB" w:rsidRPr="00301657">
        <w:rPr>
          <w:b/>
        </w:rPr>
        <w:t xml:space="preserve">anager: </w:t>
      </w:r>
      <w:hyperlink r:id="rId14" w:history="1">
        <w:r w:rsidRPr="004D62AD">
          <w:rPr>
            <w:rStyle w:val="Hyperlink"/>
            <w:b/>
          </w:rPr>
          <w:t>Mari@soltukt.co.uk</w:t>
        </w:r>
      </w:hyperlink>
      <w:r w:rsidR="000750BB" w:rsidRPr="00301657">
        <w:rPr>
          <w:b/>
        </w:rPr>
        <w:t xml:space="preserve"> </w:t>
      </w:r>
    </w:p>
    <w:p w:rsidR="00B2390D" w:rsidRPr="000F6D2F" w:rsidRDefault="00B2390D" w:rsidP="000F6D2F"/>
    <w:sectPr w:rsidR="00B2390D" w:rsidRPr="000F6D2F" w:rsidSect="006311A2">
      <w:head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A0" w:rsidRDefault="00EE76A0" w:rsidP="00FC72F5">
      <w:pPr>
        <w:spacing w:after="0" w:line="240" w:lineRule="auto"/>
      </w:pPr>
      <w:r>
        <w:separator/>
      </w:r>
    </w:p>
  </w:endnote>
  <w:endnote w:type="continuationSeparator" w:id="0">
    <w:p w:rsidR="00EE76A0" w:rsidRDefault="00EE76A0" w:rsidP="00FC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A0" w:rsidRDefault="00EE76A0" w:rsidP="00FC72F5">
      <w:pPr>
        <w:spacing w:after="0" w:line="240" w:lineRule="auto"/>
      </w:pPr>
      <w:r>
        <w:separator/>
      </w:r>
    </w:p>
  </w:footnote>
  <w:footnote w:type="continuationSeparator" w:id="0">
    <w:p w:rsidR="00EE76A0" w:rsidRDefault="00EE76A0" w:rsidP="00FC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F5" w:rsidRDefault="003164B4">
    <w:pPr>
      <w:pStyle w:val="Header"/>
    </w:pPr>
    <w:r>
      <w:rPr>
        <w:noProof/>
        <w:lang w:eastAsia="en-GB"/>
      </w:rPr>
      <w:drawing>
        <wp:inline distT="0" distB="0" distL="0" distR="0">
          <wp:extent cx="6645910" cy="8362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tium Logos new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278"/>
    <w:multiLevelType w:val="hybridMultilevel"/>
    <w:tmpl w:val="12F6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3C7D"/>
    <w:multiLevelType w:val="hybridMultilevel"/>
    <w:tmpl w:val="013E17D4"/>
    <w:lvl w:ilvl="0" w:tplc="026AD7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D1B8F"/>
    <w:multiLevelType w:val="hybridMultilevel"/>
    <w:tmpl w:val="D096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74D82"/>
    <w:multiLevelType w:val="hybridMultilevel"/>
    <w:tmpl w:val="8F52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DC5"/>
    <w:rsid w:val="000750BB"/>
    <w:rsid w:val="000A1DDF"/>
    <w:rsid w:val="000D4B4A"/>
    <w:rsid w:val="000D733F"/>
    <w:rsid w:val="000E2017"/>
    <w:rsid w:val="000F6D2F"/>
    <w:rsid w:val="00187911"/>
    <w:rsid w:val="002A03FE"/>
    <w:rsid w:val="003164B4"/>
    <w:rsid w:val="005426AB"/>
    <w:rsid w:val="005519E8"/>
    <w:rsid w:val="005F14DC"/>
    <w:rsid w:val="0062512D"/>
    <w:rsid w:val="006311A2"/>
    <w:rsid w:val="006764EA"/>
    <w:rsid w:val="0075076B"/>
    <w:rsid w:val="0076220A"/>
    <w:rsid w:val="00765FFB"/>
    <w:rsid w:val="00867DC5"/>
    <w:rsid w:val="00891DFC"/>
    <w:rsid w:val="008C0B79"/>
    <w:rsid w:val="008D4EB4"/>
    <w:rsid w:val="00951EB0"/>
    <w:rsid w:val="009769BE"/>
    <w:rsid w:val="009C41C7"/>
    <w:rsid w:val="00A431FC"/>
    <w:rsid w:val="00AD5103"/>
    <w:rsid w:val="00B2390D"/>
    <w:rsid w:val="00B8749A"/>
    <w:rsid w:val="00BB3919"/>
    <w:rsid w:val="00BC286C"/>
    <w:rsid w:val="00D15927"/>
    <w:rsid w:val="00D34C2F"/>
    <w:rsid w:val="00D549D9"/>
    <w:rsid w:val="00D75244"/>
    <w:rsid w:val="00E86CC0"/>
    <w:rsid w:val="00EE76A0"/>
    <w:rsid w:val="00F521BE"/>
    <w:rsid w:val="00FC72F5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F5"/>
  </w:style>
  <w:style w:type="paragraph" w:styleId="Footer">
    <w:name w:val="footer"/>
    <w:basedOn w:val="Normal"/>
    <w:link w:val="FooterChar"/>
    <w:uiPriority w:val="99"/>
    <w:unhideWhenUsed/>
    <w:rsid w:val="00FC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F5"/>
  </w:style>
  <w:style w:type="character" w:styleId="Hyperlink">
    <w:name w:val="Hyperlink"/>
    <w:basedOn w:val="DefaultParagraphFont"/>
    <w:uiPriority w:val="99"/>
    <w:unhideWhenUsed/>
    <w:rsid w:val="00B23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1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F5"/>
  </w:style>
  <w:style w:type="paragraph" w:styleId="Footer">
    <w:name w:val="footer"/>
    <w:basedOn w:val="Normal"/>
    <w:link w:val="FooterChar"/>
    <w:uiPriority w:val="99"/>
    <w:unhideWhenUsed/>
    <w:rsid w:val="00FC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F5"/>
  </w:style>
  <w:style w:type="character" w:styleId="Hyperlink">
    <w:name w:val="Hyperlink"/>
    <w:basedOn w:val="DefaultParagraphFont"/>
    <w:uiPriority w:val="99"/>
    <w:unhideWhenUsed/>
    <w:rsid w:val="00B23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council.org.uk/media/uploads/pdf/audience_focus_guidance_final2_041111.pdf" TargetMode="External"/><Relationship Id="rId13" Type="http://schemas.openxmlformats.org/officeDocument/2006/relationships/hyperlink" Target="mailto:Mari@soltukt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milyartsfestiva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milyarts.co.uk/reaching-new-famili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milyartsfestiv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ilyandchildcaretrust.org/" TargetMode="External"/><Relationship Id="rId14" Type="http://schemas.openxmlformats.org/officeDocument/2006/relationships/hyperlink" Target="mailto:Mari@soltuk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Brownlee</dc:creator>
  <cp:lastModifiedBy>Mari O'Neill</cp:lastModifiedBy>
  <cp:revision>5</cp:revision>
  <cp:lastPrinted>2013-01-09T10:48:00Z</cp:lastPrinted>
  <dcterms:created xsi:type="dcterms:W3CDTF">2013-01-11T18:04:00Z</dcterms:created>
  <dcterms:modified xsi:type="dcterms:W3CDTF">2014-08-07T11:02:00Z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-1673641996</vt:i4>
  </property>
</Properties>
</file>